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11EE" w:rsidRPr="000211EE" w:rsidRDefault="000211EE" w:rsidP="000211EE">
      <w:pPr>
        <w:spacing w:after="120" w:line="240" w:lineRule="auto"/>
        <w:jc w:val="center"/>
        <w:rPr>
          <w:rFonts w:ascii="Times New Roman" w:eastAsia="Calibri" w:hAnsi="Times New Roman" w:cs="Times New Roman"/>
          <w:b/>
          <w:iCs/>
          <w:sz w:val="24"/>
          <w:szCs w:val="24"/>
          <w:lang w:val="bg-BG"/>
        </w:rPr>
      </w:pPr>
      <w:r w:rsidRPr="000211EE">
        <w:rPr>
          <w:rFonts w:ascii="Times New Roman" w:eastAsia="Calibri" w:hAnsi="Times New Roman" w:cs="Times New Roman"/>
          <w:b/>
          <w:sz w:val="24"/>
          <w:szCs w:val="24"/>
          <w:lang w:val="bg-BG"/>
        </w:rPr>
        <w:t>МЕТОДОЛОГИЯ ЗА ОЦЕНКА НА ПРОЕКТНО ПРЕДЛОЖЕНИЕ ПО ПРОЦЕДУРА ЗА ДИРЕКТНО ПРЕДОСТАВЯНЕ НА БЕЗВЪЗМЕЗДНА ФИНАНСОВА ПОМОЩ „</w:t>
      </w:r>
      <w:r>
        <w:rPr>
          <w:rFonts w:ascii="Times New Roman" w:eastAsia="SimSun" w:hAnsi="Times New Roman" w:cs="Times New Roman"/>
          <w:b/>
          <w:sz w:val="24"/>
          <w:szCs w:val="24"/>
          <w:lang w:val="bg-BG" w:eastAsia="zh-CN"/>
        </w:rPr>
        <w:t>КВАЛИФИКАЦИЯ НА ПЕДАГОГИЧЕСКИТЕ СПЕЦИАЛИСТИ</w:t>
      </w:r>
      <w:r w:rsidRPr="000211EE">
        <w:rPr>
          <w:rFonts w:ascii="Times New Roman" w:eastAsia="Calibri" w:hAnsi="Times New Roman" w:cs="Times New Roman"/>
          <w:b/>
          <w:iCs/>
          <w:sz w:val="24"/>
          <w:szCs w:val="24"/>
          <w:lang w:val="bg-BG"/>
        </w:rPr>
        <w:t>“</w:t>
      </w:r>
    </w:p>
    <w:p w:rsidR="000211EE" w:rsidRPr="000211EE" w:rsidRDefault="000211EE" w:rsidP="000211EE">
      <w:pPr>
        <w:spacing w:after="120" w:line="240" w:lineRule="auto"/>
        <w:jc w:val="center"/>
        <w:rPr>
          <w:rFonts w:ascii="Times New Roman" w:eastAsia="SimSun" w:hAnsi="Times New Roman" w:cs="Times New Roman"/>
          <w:sz w:val="24"/>
          <w:szCs w:val="24"/>
          <w:lang w:val="bg-BG" w:eastAsia="zh-CN"/>
        </w:rPr>
      </w:pPr>
    </w:p>
    <w:p w:rsidR="000211EE" w:rsidRPr="000211EE" w:rsidRDefault="000211EE" w:rsidP="000211EE">
      <w:pPr>
        <w:numPr>
          <w:ilvl w:val="0"/>
          <w:numId w:val="6"/>
        </w:numPr>
        <w:spacing w:after="120" w:line="240" w:lineRule="auto"/>
        <w:jc w:val="both"/>
        <w:rPr>
          <w:rFonts w:ascii="Times New Roman" w:eastAsia="Calibri" w:hAnsi="Times New Roman" w:cs="Times New Roman"/>
          <w:b/>
          <w:sz w:val="24"/>
          <w:szCs w:val="24"/>
          <w:lang w:val="bg-BG"/>
        </w:rPr>
      </w:pPr>
      <w:r w:rsidRPr="000211EE">
        <w:rPr>
          <w:rFonts w:ascii="Times New Roman" w:eastAsia="Calibri" w:hAnsi="Times New Roman" w:cs="Times New Roman"/>
          <w:b/>
          <w:sz w:val="24"/>
          <w:szCs w:val="24"/>
          <w:lang w:val="bg-BG"/>
        </w:rPr>
        <w:t>ОБЩА ИНФОРМАЦИЯ:</w:t>
      </w:r>
    </w:p>
    <w:p w:rsidR="000211EE" w:rsidRPr="000211EE" w:rsidRDefault="000211EE" w:rsidP="000211EE">
      <w:pPr>
        <w:spacing w:after="120" w:line="240" w:lineRule="auto"/>
        <w:jc w:val="both"/>
        <w:rPr>
          <w:rFonts w:ascii="Times New Roman" w:eastAsia="Calibri" w:hAnsi="Times New Roman" w:cs="Times New Roman"/>
          <w:sz w:val="24"/>
          <w:szCs w:val="24"/>
          <w:lang w:val="bg-BG"/>
        </w:rPr>
      </w:pPr>
      <w:r w:rsidRPr="000211EE">
        <w:rPr>
          <w:rFonts w:ascii="Times New Roman" w:eastAsia="Calibri" w:hAnsi="Times New Roman" w:cs="Times New Roman"/>
          <w:sz w:val="24"/>
          <w:szCs w:val="24"/>
          <w:lang w:val="bg-BG"/>
        </w:rPr>
        <w:t>Проектното предложение се оценява съгласно съответните разпоредби на Раздел ІІІ „Директно предоставяне на безвъзмездна финансова помощ“ от Глава трета „Предоставяне на безвъзмездна финансова помощ“ на ЗУСЕСИФ, включително чл. 44, ал. 5 от ЗУСЕСИФ.</w:t>
      </w:r>
      <w:r w:rsidRPr="000211EE">
        <w:rPr>
          <w:rFonts w:ascii="Times New Roman" w:eastAsia="SimSun" w:hAnsi="Times New Roman" w:cs="Times New Roman"/>
          <w:sz w:val="24"/>
          <w:szCs w:val="24"/>
          <w:lang w:val="bg-BG" w:eastAsia="zh-CN"/>
        </w:rPr>
        <w:t xml:space="preserve"> </w:t>
      </w:r>
      <w:r w:rsidRPr="000211EE">
        <w:rPr>
          <w:rFonts w:ascii="Times New Roman" w:eastAsia="Calibri" w:hAnsi="Times New Roman" w:cs="Times New Roman"/>
          <w:sz w:val="24"/>
          <w:szCs w:val="24"/>
          <w:lang w:val="bg-BG"/>
        </w:rPr>
        <w:t>За да бъде допуснато до предоставяне на безвъзмездна финансова помощ, проектното предложение трябва да отговаря на  всички подраздели от Таблицата за оценка на административното съответствие и допустимостта и успешно да е преминало техническа и финансова оценка.</w:t>
      </w:r>
    </w:p>
    <w:p w:rsidR="000211EE" w:rsidRPr="000211EE" w:rsidRDefault="000211EE" w:rsidP="000211EE">
      <w:pPr>
        <w:spacing w:after="120" w:line="240" w:lineRule="auto"/>
        <w:jc w:val="both"/>
        <w:rPr>
          <w:rFonts w:ascii="Times New Roman" w:eastAsia="Calibri" w:hAnsi="Times New Roman" w:cs="Times New Roman"/>
          <w:sz w:val="24"/>
          <w:szCs w:val="24"/>
          <w:lang w:val="bg-BG"/>
        </w:rPr>
      </w:pPr>
      <w:r w:rsidRPr="000211EE">
        <w:rPr>
          <w:rFonts w:ascii="Times New Roman" w:eastAsia="Calibri" w:hAnsi="Times New Roman" w:cs="Times New Roman"/>
          <w:sz w:val="24"/>
          <w:szCs w:val="24"/>
          <w:lang w:val="bg-BG"/>
        </w:rPr>
        <w:t>Оценката на проектното предложение се извършва в съответствие с посочените по-долу критерии. Критериите са обособени в раздели и подраздели. При оценката всеки подраздел получава „ДА” или „НЕ”.</w:t>
      </w:r>
    </w:p>
    <w:p w:rsidR="000211EE" w:rsidRPr="000211EE" w:rsidRDefault="000211EE" w:rsidP="000211EE">
      <w:pPr>
        <w:spacing w:after="120" w:line="240" w:lineRule="auto"/>
        <w:jc w:val="both"/>
        <w:rPr>
          <w:rFonts w:ascii="Times New Roman" w:eastAsia="Calibri" w:hAnsi="Times New Roman" w:cs="Times New Roman"/>
          <w:b/>
          <w:bCs/>
          <w:i/>
          <w:sz w:val="24"/>
          <w:szCs w:val="24"/>
          <w:lang w:val="bg-BG"/>
        </w:rPr>
      </w:pPr>
      <w:r w:rsidRPr="000211EE">
        <w:rPr>
          <w:rFonts w:ascii="Times New Roman" w:eastAsia="Calibri" w:hAnsi="Times New Roman" w:cs="Times New Roman"/>
          <w:b/>
          <w:bCs/>
          <w:i/>
          <w:sz w:val="24"/>
          <w:szCs w:val="24"/>
          <w:lang w:val="bg-BG"/>
        </w:rPr>
        <w:t>За да бъде допуснато до директно предоставяне на безвъзмездна финансова помощ, проектното предложение трябва да е получило  „ДА” на всички подраздели от Таблицата за оценка. Проектното предложение получава „ДА“ на съответния раздел, само в случай че е получило „ДА“ на всички подраздели в рамките на същия.</w:t>
      </w:r>
    </w:p>
    <w:p w:rsidR="000211EE" w:rsidRPr="000211EE" w:rsidRDefault="000211EE" w:rsidP="000211EE">
      <w:pPr>
        <w:spacing w:after="120" w:line="240" w:lineRule="auto"/>
        <w:jc w:val="both"/>
        <w:rPr>
          <w:rFonts w:ascii="Times New Roman" w:eastAsia="Calibri" w:hAnsi="Times New Roman" w:cs="Times New Roman"/>
          <w:sz w:val="24"/>
          <w:szCs w:val="24"/>
          <w:lang w:val="bg-BG"/>
        </w:rPr>
      </w:pPr>
      <w:r w:rsidRPr="000211EE">
        <w:rPr>
          <w:rFonts w:ascii="Times New Roman" w:eastAsia="Calibri" w:hAnsi="Times New Roman" w:cs="Times New Roman"/>
          <w:sz w:val="24"/>
          <w:szCs w:val="24"/>
          <w:lang w:val="bg-BG"/>
        </w:rPr>
        <w:t>В резултат от техническата и финансова оценка на проектното предложение, Оценителната комисия следва да отстрани заложени от кандидата дейности, в случаите, когато те са недопустими, необосновани или не са свързани с изпълнението на целите на операцията. Оценителната комисия следва да извърши редукция на бюджета на проектното предложение в случаите, в които разходите са недопустими или необосновани или е установено дублиране на разходи или планираните стойности не съответстват на определените ограничения, като се съблюдава изискването за процентно съотношение между отделните разходи (където е приложимо).</w:t>
      </w:r>
    </w:p>
    <w:p w:rsidR="000211EE" w:rsidRPr="000211EE" w:rsidRDefault="000211EE" w:rsidP="000211EE">
      <w:pPr>
        <w:spacing w:after="120" w:line="240" w:lineRule="auto"/>
        <w:rPr>
          <w:rFonts w:ascii="Times New Roman" w:eastAsia="Calibri" w:hAnsi="Times New Roman" w:cs="Times New Roman"/>
          <w:b/>
          <w:sz w:val="24"/>
          <w:szCs w:val="24"/>
          <w:lang w:val="bg-BG"/>
        </w:rPr>
      </w:pPr>
    </w:p>
    <w:p w:rsidR="000211EE" w:rsidRPr="000211EE" w:rsidRDefault="000211EE" w:rsidP="000211EE">
      <w:pPr>
        <w:spacing w:after="120" w:line="240" w:lineRule="auto"/>
        <w:rPr>
          <w:rFonts w:ascii="Times New Roman" w:eastAsia="Times New Roman" w:hAnsi="Times New Roman" w:cs="Times New Roman"/>
          <w:b/>
          <w:caps/>
          <w:lang w:val="bg-BG"/>
        </w:rPr>
      </w:pPr>
    </w:p>
    <w:p w:rsidR="000211EE" w:rsidRPr="000211EE" w:rsidRDefault="000211EE" w:rsidP="000211EE">
      <w:pPr>
        <w:numPr>
          <w:ilvl w:val="0"/>
          <w:numId w:val="7"/>
        </w:numPr>
        <w:spacing w:after="120" w:line="240" w:lineRule="auto"/>
        <w:rPr>
          <w:rFonts w:ascii="Times New Roman" w:eastAsia="Times New Roman" w:hAnsi="Times New Roman" w:cs="Times New Roman"/>
          <w:b/>
          <w:caps/>
          <w:lang w:val="bg-BG"/>
        </w:rPr>
      </w:pPr>
      <w:r w:rsidRPr="000211EE">
        <w:rPr>
          <w:rFonts w:ascii="Times New Roman" w:eastAsia="Times New Roman" w:hAnsi="Times New Roman" w:cs="Times New Roman"/>
          <w:b/>
          <w:caps/>
          <w:lang w:val="bg-BG"/>
        </w:rPr>
        <w:t>ТАБЛИЦА ЗА ОЦЕНКА НА АДМИНИСТРАТИВНОТО СЪОТВЕТСТВИЕ И ДОПУСТИМОСТ</w:t>
      </w:r>
    </w:p>
    <w:p w:rsidR="000211EE" w:rsidRPr="000211EE" w:rsidRDefault="000211EE" w:rsidP="000211EE">
      <w:pPr>
        <w:spacing w:after="120" w:line="240" w:lineRule="auto"/>
        <w:jc w:val="center"/>
        <w:rPr>
          <w:rFonts w:ascii="Times New Roman" w:eastAsia="Times New Roman" w:hAnsi="Times New Roman" w:cs="Times New Roman"/>
          <w:b/>
          <w:caps/>
          <w:lang w:val="bg-BG"/>
        </w:rPr>
      </w:pPr>
    </w:p>
    <w:tbl>
      <w:tblPr>
        <w:tblW w:w="953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5"/>
        <w:gridCol w:w="804"/>
        <w:gridCol w:w="880"/>
        <w:gridCol w:w="767"/>
      </w:tblGrid>
      <w:tr w:rsidR="000211EE" w:rsidRPr="000211EE" w:rsidTr="004F0DC1">
        <w:tc>
          <w:tcPr>
            <w:tcW w:w="7085" w:type="dxa"/>
            <w:tcBorders>
              <w:top w:val="single" w:sz="4" w:space="0" w:color="auto"/>
              <w:left w:val="single" w:sz="4" w:space="0" w:color="auto"/>
              <w:bottom w:val="single" w:sz="4" w:space="0" w:color="auto"/>
              <w:right w:val="single" w:sz="4" w:space="0" w:color="auto"/>
            </w:tcBorders>
            <w:shd w:val="clear" w:color="auto" w:fill="E0E0E0"/>
            <w:hideMark/>
          </w:tcPr>
          <w:p w:rsidR="000211EE" w:rsidRPr="000211EE" w:rsidRDefault="000211EE" w:rsidP="000211EE">
            <w:pPr>
              <w:tabs>
                <w:tab w:val="left" w:pos="-284"/>
              </w:tabs>
              <w:spacing w:after="120" w:line="240" w:lineRule="auto"/>
              <w:jc w:val="both"/>
              <w:rPr>
                <w:rFonts w:ascii="Times New Roman" w:eastAsia="Times New Roman" w:hAnsi="Times New Roman" w:cs="Times New Roman"/>
                <w:b/>
                <w:lang w:val="bg-BG"/>
              </w:rPr>
            </w:pPr>
            <w:r w:rsidRPr="000211EE">
              <w:rPr>
                <w:rFonts w:ascii="Times New Roman" w:eastAsia="Times New Roman" w:hAnsi="Times New Roman" w:cs="Times New Roman"/>
                <w:b/>
                <w:lang w:val="bg-BG"/>
              </w:rPr>
              <w:t>КРИТЕРИИ ЗА ОЦЕНКА НА АДМИНИСТРАТИВНО СЪОТВЕТСТВИЕ</w:t>
            </w:r>
            <w:r w:rsidRPr="000211EE">
              <w:rPr>
                <w:rFonts w:ascii="Times New Roman" w:eastAsia="Times New Roman" w:hAnsi="Times New Roman" w:cs="Times New Roman"/>
                <w:b/>
                <w:vertAlign w:val="superscript"/>
                <w:lang w:val="bg-BG"/>
              </w:rPr>
              <w:footnoteReference w:id="1"/>
            </w:r>
          </w:p>
        </w:tc>
        <w:tc>
          <w:tcPr>
            <w:tcW w:w="804" w:type="dxa"/>
            <w:tcBorders>
              <w:top w:val="single" w:sz="4" w:space="0" w:color="auto"/>
              <w:left w:val="single" w:sz="4" w:space="0" w:color="auto"/>
              <w:bottom w:val="single" w:sz="4" w:space="0" w:color="auto"/>
              <w:right w:val="single" w:sz="4" w:space="0" w:color="auto"/>
            </w:tcBorders>
            <w:shd w:val="clear" w:color="auto" w:fill="E0E0E0"/>
            <w:hideMark/>
          </w:tcPr>
          <w:p w:rsidR="000211EE" w:rsidRPr="000211EE" w:rsidRDefault="000211EE" w:rsidP="000211EE">
            <w:pPr>
              <w:spacing w:after="120" w:line="240" w:lineRule="auto"/>
              <w:jc w:val="both"/>
              <w:rPr>
                <w:rFonts w:ascii="Times New Roman" w:eastAsia="Times New Roman" w:hAnsi="Times New Roman" w:cs="Times New Roman"/>
                <w:b/>
                <w:lang w:val="bg-BG"/>
              </w:rPr>
            </w:pPr>
            <w:r w:rsidRPr="000211EE">
              <w:rPr>
                <w:rFonts w:ascii="Times New Roman" w:eastAsia="Times New Roman" w:hAnsi="Times New Roman" w:cs="Times New Roman"/>
                <w:b/>
                <w:lang w:val="bg-BG"/>
              </w:rPr>
              <w:t>ДА</w:t>
            </w:r>
          </w:p>
        </w:tc>
        <w:tc>
          <w:tcPr>
            <w:tcW w:w="880" w:type="dxa"/>
            <w:tcBorders>
              <w:top w:val="single" w:sz="4" w:space="0" w:color="auto"/>
              <w:left w:val="single" w:sz="4" w:space="0" w:color="auto"/>
              <w:bottom w:val="single" w:sz="4" w:space="0" w:color="auto"/>
              <w:right w:val="single" w:sz="4" w:space="0" w:color="auto"/>
            </w:tcBorders>
            <w:shd w:val="clear" w:color="auto" w:fill="E0E0E0"/>
            <w:hideMark/>
          </w:tcPr>
          <w:p w:rsidR="000211EE" w:rsidRPr="000211EE" w:rsidRDefault="000211EE" w:rsidP="000211EE">
            <w:pPr>
              <w:spacing w:after="120" w:line="240" w:lineRule="auto"/>
              <w:jc w:val="both"/>
              <w:rPr>
                <w:rFonts w:ascii="Times New Roman" w:eastAsia="Times New Roman" w:hAnsi="Times New Roman" w:cs="Times New Roman"/>
                <w:b/>
                <w:lang w:val="bg-BG"/>
              </w:rPr>
            </w:pPr>
            <w:r w:rsidRPr="000211EE">
              <w:rPr>
                <w:rFonts w:ascii="Times New Roman" w:eastAsia="Times New Roman" w:hAnsi="Times New Roman" w:cs="Times New Roman"/>
                <w:b/>
                <w:lang w:val="bg-BG"/>
              </w:rPr>
              <w:t>НЕ</w:t>
            </w:r>
          </w:p>
        </w:tc>
        <w:tc>
          <w:tcPr>
            <w:tcW w:w="767" w:type="dxa"/>
            <w:tcBorders>
              <w:top w:val="single" w:sz="4" w:space="0" w:color="auto"/>
              <w:left w:val="single" w:sz="4" w:space="0" w:color="auto"/>
              <w:bottom w:val="single" w:sz="4" w:space="0" w:color="auto"/>
              <w:right w:val="single" w:sz="4" w:space="0" w:color="auto"/>
            </w:tcBorders>
            <w:shd w:val="clear" w:color="auto" w:fill="E0E0E0"/>
            <w:hideMark/>
          </w:tcPr>
          <w:p w:rsidR="000211EE" w:rsidRPr="000211EE" w:rsidRDefault="000211EE" w:rsidP="000211EE">
            <w:pPr>
              <w:spacing w:after="120" w:line="240" w:lineRule="auto"/>
              <w:jc w:val="both"/>
              <w:rPr>
                <w:rFonts w:ascii="Times New Roman" w:eastAsia="Times New Roman" w:hAnsi="Times New Roman" w:cs="Times New Roman"/>
                <w:b/>
                <w:lang w:val="bg-BG"/>
              </w:rPr>
            </w:pPr>
            <w:r w:rsidRPr="000211EE">
              <w:rPr>
                <w:rFonts w:ascii="Times New Roman" w:eastAsia="Times New Roman" w:hAnsi="Times New Roman" w:cs="Times New Roman"/>
                <w:b/>
                <w:lang w:val="bg-BG"/>
              </w:rPr>
              <w:t>Н/П</w:t>
            </w:r>
          </w:p>
        </w:tc>
      </w:tr>
      <w:tr w:rsidR="000211EE" w:rsidRPr="000211EE" w:rsidTr="004F0DC1">
        <w:tc>
          <w:tcPr>
            <w:tcW w:w="7085" w:type="dxa"/>
            <w:tcBorders>
              <w:top w:val="single" w:sz="4" w:space="0" w:color="auto"/>
              <w:left w:val="single" w:sz="4" w:space="0" w:color="auto"/>
              <w:bottom w:val="single" w:sz="4" w:space="0" w:color="auto"/>
              <w:right w:val="single" w:sz="4" w:space="0" w:color="auto"/>
            </w:tcBorders>
            <w:hideMark/>
          </w:tcPr>
          <w:p w:rsidR="000211EE" w:rsidRPr="000211EE" w:rsidRDefault="000211EE" w:rsidP="000211EE">
            <w:pPr>
              <w:numPr>
                <w:ilvl w:val="0"/>
                <w:numId w:val="8"/>
              </w:numPr>
              <w:tabs>
                <w:tab w:val="left" w:pos="-284"/>
              </w:tabs>
              <w:spacing w:after="120" w:line="240" w:lineRule="auto"/>
              <w:ind w:left="498" w:hanging="426"/>
              <w:jc w:val="both"/>
              <w:rPr>
                <w:rFonts w:ascii="Times New Roman" w:eastAsia="Calibri" w:hAnsi="Times New Roman" w:cs="Times New Roman"/>
                <w:sz w:val="24"/>
                <w:szCs w:val="24"/>
                <w:lang w:val="bg-BG"/>
              </w:rPr>
            </w:pPr>
            <w:r w:rsidRPr="000211EE">
              <w:rPr>
                <w:rFonts w:ascii="Times New Roman" w:eastAsia="Calibri" w:hAnsi="Times New Roman" w:cs="Times New Roman"/>
                <w:sz w:val="24"/>
                <w:szCs w:val="24"/>
                <w:lang w:val="bg-BG"/>
              </w:rPr>
              <w:t xml:space="preserve">Проектното предложение е представено чрез Информационната система за управление и наблюдение на </w:t>
            </w:r>
            <w:r w:rsidRPr="000211EE">
              <w:rPr>
                <w:rFonts w:ascii="Times New Roman" w:eastAsia="Calibri" w:hAnsi="Times New Roman" w:cs="Times New Roman"/>
                <w:sz w:val="24"/>
                <w:szCs w:val="24"/>
                <w:lang w:val="bg-BG"/>
              </w:rPr>
              <w:lastRenderedPageBreak/>
              <w:t xml:space="preserve">Структурните инструменти на ЕС в България (ИСУН 2020) – </w:t>
            </w:r>
            <w:hyperlink r:id="rId7" w:history="1">
              <w:r w:rsidRPr="000211EE">
                <w:rPr>
                  <w:rFonts w:ascii="Times New Roman" w:eastAsia="Calibri" w:hAnsi="Times New Roman" w:cs="Times New Roman"/>
                  <w:color w:val="0000FF"/>
                  <w:sz w:val="24"/>
                  <w:szCs w:val="24"/>
                  <w:u w:val="single"/>
                  <w:lang w:val="bg-BG"/>
                </w:rPr>
                <w:t>https://eumis2020.government.bg</w:t>
              </w:r>
            </w:hyperlink>
            <w:r w:rsidRPr="000211EE">
              <w:rPr>
                <w:rFonts w:ascii="Times New Roman" w:eastAsia="Calibri" w:hAnsi="Times New Roman" w:cs="Times New Roman"/>
                <w:sz w:val="24"/>
                <w:szCs w:val="24"/>
                <w:lang w:val="bg-BG"/>
              </w:rPr>
              <w:t xml:space="preserve"> и е получено в срок.</w:t>
            </w:r>
          </w:p>
        </w:tc>
        <w:tc>
          <w:tcPr>
            <w:tcW w:w="804" w:type="dxa"/>
            <w:tcBorders>
              <w:top w:val="single" w:sz="4" w:space="0" w:color="auto"/>
              <w:left w:val="single" w:sz="4" w:space="0" w:color="auto"/>
              <w:bottom w:val="single" w:sz="4" w:space="0" w:color="auto"/>
              <w:right w:val="single" w:sz="4" w:space="0" w:color="auto"/>
            </w:tcBorders>
          </w:tcPr>
          <w:p w:rsidR="000211EE" w:rsidRPr="000211EE" w:rsidRDefault="000211EE" w:rsidP="000211EE">
            <w:pPr>
              <w:spacing w:after="120" w:line="240" w:lineRule="auto"/>
              <w:jc w:val="both"/>
              <w:rPr>
                <w:rFonts w:ascii="Times New Roman" w:eastAsia="Times New Roman" w:hAnsi="Times New Roman" w:cs="Times New Roman"/>
                <w:lang w:val="bg-BG"/>
              </w:rPr>
            </w:pPr>
          </w:p>
        </w:tc>
        <w:tc>
          <w:tcPr>
            <w:tcW w:w="880" w:type="dxa"/>
            <w:tcBorders>
              <w:top w:val="single" w:sz="4" w:space="0" w:color="auto"/>
              <w:left w:val="single" w:sz="4" w:space="0" w:color="auto"/>
              <w:bottom w:val="single" w:sz="4" w:space="0" w:color="auto"/>
              <w:right w:val="single" w:sz="4" w:space="0" w:color="auto"/>
            </w:tcBorders>
          </w:tcPr>
          <w:p w:rsidR="000211EE" w:rsidRPr="000211EE" w:rsidRDefault="000211EE" w:rsidP="000211EE">
            <w:pPr>
              <w:spacing w:after="120" w:line="240" w:lineRule="auto"/>
              <w:jc w:val="both"/>
              <w:rPr>
                <w:rFonts w:ascii="Times New Roman" w:eastAsia="Times New Roman" w:hAnsi="Times New Roman" w:cs="Times New Roman"/>
                <w:lang w:val="bg-BG"/>
              </w:rPr>
            </w:pPr>
          </w:p>
        </w:tc>
        <w:tc>
          <w:tcPr>
            <w:tcW w:w="767" w:type="dxa"/>
            <w:tcBorders>
              <w:top w:val="single" w:sz="4" w:space="0" w:color="auto"/>
              <w:left w:val="single" w:sz="4" w:space="0" w:color="auto"/>
              <w:bottom w:val="single" w:sz="4" w:space="0" w:color="auto"/>
              <w:right w:val="single" w:sz="4" w:space="0" w:color="auto"/>
            </w:tcBorders>
          </w:tcPr>
          <w:p w:rsidR="000211EE" w:rsidRPr="000211EE" w:rsidRDefault="000211EE" w:rsidP="000211EE">
            <w:pPr>
              <w:spacing w:after="120" w:line="240" w:lineRule="auto"/>
              <w:jc w:val="both"/>
              <w:rPr>
                <w:rFonts w:ascii="Times New Roman" w:eastAsia="Times New Roman" w:hAnsi="Times New Roman" w:cs="Times New Roman"/>
                <w:lang w:val="bg-BG"/>
              </w:rPr>
            </w:pPr>
          </w:p>
        </w:tc>
      </w:tr>
      <w:tr w:rsidR="000211EE" w:rsidRPr="000211EE" w:rsidTr="004F0DC1">
        <w:tc>
          <w:tcPr>
            <w:tcW w:w="7085" w:type="dxa"/>
            <w:tcBorders>
              <w:top w:val="single" w:sz="4" w:space="0" w:color="auto"/>
              <w:left w:val="single" w:sz="4" w:space="0" w:color="auto"/>
              <w:bottom w:val="single" w:sz="4" w:space="0" w:color="auto"/>
              <w:right w:val="single" w:sz="4" w:space="0" w:color="auto"/>
            </w:tcBorders>
            <w:hideMark/>
          </w:tcPr>
          <w:p w:rsidR="000211EE" w:rsidRPr="000211EE" w:rsidRDefault="000211EE" w:rsidP="000211EE">
            <w:pPr>
              <w:numPr>
                <w:ilvl w:val="0"/>
                <w:numId w:val="8"/>
              </w:numPr>
              <w:tabs>
                <w:tab w:val="left" w:pos="-284"/>
              </w:tabs>
              <w:spacing w:after="120" w:line="240" w:lineRule="auto"/>
              <w:jc w:val="both"/>
              <w:rPr>
                <w:rFonts w:ascii="Times New Roman" w:eastAsia="Calibri" w:hAnsi="Times New Roman" w:cs="Times New Roman"/>
                <w:sz w:val="24"/>
                <w:szCs w:val="24"/>
                <w:lang w:val="bg-BG"/>
              </w:rPr>
            </w:pPr>
            <w:r w:rsidRPr="000211EE">
              <w:rPr>
                <w:rFonts w:ascii="Times New Roman" w:eastAsia="Calibri" w:hAnsi="Times New Roman" w:cs="Times New Roman"/>
                <w:sz w:val="24"/>
                <w:szCs w:val="24"/>
                <w:lang w:val="bg-BG"/>
              </w:rPr>
              <w:t>Формулярът за кандидатстване е подписан с квалифициран електронен подпис (КЕП) от законния представител на кандидата или оправомощено за целите на подаването на проектното предложение лице.</w:t>
            </w:r>
          </w:p>
        </w:tc>
        <w:tc>
          <w:tcPr>
            <w:tcW w:w="804" w:type="dxa"/>
            <w:tcBorders>
              <w:top w:val="single" w:sz="4" w:space="0" w:color="auto"/>
              <w:left w:val="single" w:sz="4" w:space="0" w:color="auto"/>
              <w:bottom w:val="single" w:sz="4" w:space="0" w:color="auto"/>
              <w:right w:val="single" w:sz="4" w:space="0" w:color="auto"/>
            </w:tcBorders>
          </w:tcPr>
          <w:p w:rsidR="000211EE" w:rsidRPr="000211EE" w:rsidRDefault="000211EE" w:rsidP="000211EE">
            <w:pPr>
              <w:spacing w:after="120" w:line="240" w:lineRule="auto"/>
              <w:jc w:val="both"/>
              <w:rPr>
                <w:rFonts w:ascii="Times New Roman" w:eastAsia="Times New Roman" w:hAnsi="Times New Roman" w:cs="Times New Roman"/>
                <w:lang w:val="bg-BG"/>
              </w:rPr>
            </w:pPr>
          </w:p>
        </w:tc>
        <w:tc>
          <w:tcPr>
            <w:tcW w:w="880" w:type="dxa"/>
            <w:tcBorders>
              <w:top w:val="single" w:sz="4" w:space="0" w:color="auto"/>
              <w:left w:val="single" w:sz="4" w:space="0" w:color="auto"/>
              <w:bottom w:val="single" w:sz="4" w:space="0" w:color="auto"/>
              <w:right w:val="single" w:sz="4" w:space="0" w:color="auto"/>
            </w:tcBorders>
          </w:tcPr>
          <w:p w:rsidR="000211EE" w:rsidRPr="000211EE" w:rsidRDefault="000211EE" w:rsidP="000211EE">
            <w:pPr>
              <w:spacing w:after="120" w:line="240" w:lineRule="auto"/>
              <w:jc w:val="both"/>
              <w:rPr>
                <w:rFonts w:ascii="Times New Roman" w:eastAsia="Times New Roman" w:hAnsi="Times New Roman" w:cs="Times New Roman"/>
                <w:lang w:val="bg-BG"/>
              </w:rPr>
            </w:pPr>
          </w:p>
        </w:tc>
        <w:tc>
          <w:tcPr>
            <w:tcW w:w="767" w:type="dxa"/>
            <w:tcBorders>
              <w:top w:val="single" w:sz="4" w:space="0" w:color="auto"/>
              <w:left w:val="single" w:sz="4" w:space="0" w:color="auto"/>
              <w:bottom w:val="single" w:sz="4" w:space="0" w:color="auto"/>
              <w:right w:val="single" w:sz="4" w:space="0" w:color="auto"/>
            </w:tcBorders>
          </w:tcPr>
          <w:p w:rsidR="000211EE" w:rsidRPr="000211EE" w:rsidRDefault="000211EE" w:rsidP="000211EE">
            <w:pPr>
              <w:spacing w:after="120" w:line="240" w:lineRule="auto"/>
              <w:jc w:val="both"/>
              <w:rPr>
                <w:rFonts w:ascii="Times New Roman" w:eastAsia="Times New Roman" w:hAnsi="Times New Roman" w:cs="Times New Roman"/>
                <w:lang w:val="bg-BG"/>
              </w:rPr>
            </w:pPr>
          </w:p>
        </w:tc>
      </w:tr>
      <w:tr w:rsidR="000211EE" w:rsidRPr="000211EE" w:rsidTr="004F0DC1">
        <w:tc>
          <w:tcPr>
            <w:tcW w:w="7085" w:type="dxa"/>
            <w:tcBorders>
              <w:top w:val="single" w:sz="4" w:space="0" w:color="auto"/>
              <w:left w:val="single" w:sz="4" w:space="0" w:color="auto"/>
              <w:bottom w:val="single" w:sz="4" w:space="0" w:color="auto"/>
              <w:right w:val="single" w:sz="4" w:space="0" w:color="auto"/>
            </w:tcBorders>
            <w:hideMark/>
          </w:tcPr>
          <w:p w:rsidR="000211EE" w:rsidRPr="000211EE" w:rsidRDefault="000211EE" w:rsidP="000211EE">
            <w:pPr>
              <w:numPr>
                <w:ilvl w:val="0"/>
                <w:numId w:val="8"/>
              </w:numPr>
              <w:tabs>
                <w:tab w:val="left" w:pos="-284"/>
              </w:tabs>
              <w:spacing w:after="120" w:line="240" w:lineRule="auto"/>
              <w:jc w:val="both"/>
              <w:rPr>
                <w:rFonts w:ascii="Times New Roman" w:eastAsia="Calibri" w:hAnsi="Times New Roman" w:cs="Times New Roman"/>
                <w:sz w:val="24"/>
                <w:szCs w:val="24"/>
                <w:lang w:val="bg-BG"/>
              </w:rPr>
            </w:pPr>
            <w:r w:rsidRPr="000211EE">
              <w:rPr>
                <w:rFonts w:ascii="Times New Roman" w:eastAsia="Calibri" w:hAnsi="Times New Roman" w:cs="Times New Roman"/>
                <w:sz w:val="24"/>
                <w:szCs w:val="24"/>
                <w:lang w:val="bg-BG"/>
              </w:rPr>
              <w:t xml:space="preserve">Заповед за упълномощаване на лице, което да представлява конкретния бенефициент по конкретния проект и да подписва всички документи, свързани с подаването, оценката на подаденото проектно предложение, предоставянето на документи, необходими за подписването на административния договор за предоставяне на БФП и изпълнението на проекта, прикачена в ИСУН 2020.                </w:t>
            </w:r>
          </w:p>
        </w:tc>
        <w:tc>
          <w:tcPr>
            <w:tcW w:w="804" w:type="dxa"/>
            <w:tcBorders>
              <w:top w:val="single" w:sz="4" w:space="0" w:color="auto"/>
              <w:left w:val="single" w:sz="4" w:space="0" w:color="auto"/>
              <w:bottom w:val="single" w:sz="4" w:space="0" w:color="auto"/>
              <w:right w:val="single" w:sz="4" w:space="0" w:color="auto"/>
            </w:tcBorders>
          </w:tcPr>
          <w:p w:rsidR="000211EE" w:rsidRPr="000211EE" w:rsidRDefault="000211EE" w:rsidP="000211EE">
            <w:pPr>
              <w:spacing w:after="120" w:line="240" w:lineRule="auto"/>
              <w:jc w:val="both"/>
              <w:rPr>
                <w:rFonts w:ascii="Times New Roman" w:eastAsia="Times New Roman" w:hAnsi="Times New Roman" w:cs="Times New Roman"/>
                <w:lang w:val="bg-BG"/>
              </w:rPr>
            </w:pPr>
          </w:p>
        </w:tc>
        <w:tc>
          <w:tcPr>
            <w:tcW w:w="880" w:type="dxa"/>
            <w:tcBorders>
              <w:top w:val="single" w:sz="4" w:space="0" w:color="auto"/>
              <w:left w:val="single" w:sz="4" w:space="0" w:color="auto"/>
              <w:bottom w:val="single" w:sz="4" w:space="0" w:color="auto"/>
              <w:right w:val="single" w:sz="4" w:space="0" w:color="auto"/>
            </w:tcBorders>
          </w:tcPr>
          <w:p w:rsidR="000211EE" w:rsidRPr="000211EE" w:rsidRDefault="000211EE" w:rsidP="000211EE">
            <w:pPr>
              <w:spacing w:after="120" w:line="240" w:lineRule="auto"/>
              <w:jc w:val="both"/>
              <w:rPr>
                <w:rFonts w:ascii="Times New Roman" w:eastAsia="Times New Roman" w:hAnsi="Times New Roman" w:cs="Times New Roman"/>
                <w:lang w:val="bg-BG"/>
              </w:rPr>
            </w:pPr>
          </w:p>
        </w:tc>
        <w:tc>
          <w:tcPr>
            <w:tcW w:w="767" w:type="dxa"/>
            <w:tcBorders>
              <w:top w:val="single" w:sz="4" w:space="0" w:color="auto"/>
              <w:left w:val="single" w:sz="4" w:space="0" w:color="auto"/>
              <w:bottom w:val="single" w:sz="4" w:space="0" w:color="auto"/>
              <w:right w:val="single" w:sz="4" w:space="0" w:color="auto"/>
            </w:tcBorders>
          </w:tcPr>
          <w:p w:rsidR="000211EE" w:rsidRPr="000211EE" w:rsidRDefault="000211EE" w:rsidP="000211EE">
            <w:pPr>
              <w:spacing w:after="120" w:line="240" w:lineRule="auto"/>
              <w:jc w:val="both"/>
              <w:rPr>
                <w:rFonts w:ascii="Times New Roman" w:eastAsia="Times New Roman" w:hAnsi="Times New Roman" w:cs="Times New Roman"/>
                <w:lang w:val="bg-BG"/>
              </w:rPr>
            </w:pPr>
          </w:p>
        </w:tc>
      </w:tr>
      <w:tr w:rsidR="000211EE" w:rsidRPr="000211EE" w:rsidTr="004F0DC1">
        <w:tc>
          <w:tcPr>
            <w:tcW w:w="7085" w:type="dxa"/>
            <w:tcBorders>
              <w:top w:val="single" w:sz="4" w:space="0" w:color="auto"/>
              <w:left w:val="single" w:sz="4" w:space="0" w:color="auto"/>
              <w:bottom w:val="single" w:sz="4" w:space="0" w:color="auto"/>
              <w:right w:val="single" w:sz="4" w:space="0" w:color="auto"/>
            </w:tcBorders>
            <w:hideMark/>
          </w:tcPr>
          <w:p w:rsidR="000211EE" w:rsidRPr="000211EE" w:rsidRDefault="000211EE" w:rsidP="000211EE">
            <w:pPr>
              <w:numPr>
                <w:ilvl w:val="0"/>
                <w:numId w:val="8"/>
              </w:numPr>
              <w:tabs>
                <w:tab w:val="left" w:pos="-284"/>
                <w:tab w:val="num" w:pos="360"/>
              </w:tabs>
              <w:spacing w:after="120" w:line="240" w:lineRule="auto"/>
              <w:ind w:left="498" w:hanging="426"/>
              <w:jc w:val="both"/>
              <w:rPr>
                <w:rFonts w:ascii="Times New Roman" w:eastAsia="Calibri" w:hAnsi="Times New Roman" w:cs="Times New Roman"/>
                <w:sz w:val="24"/>
                <w:szCs w:val="24"/>
                <w:lang w:val="bg-BG"/>
              </w:rPr>
            </w:pPr>
            <w:r w:rsidRPr="000211EE">
              <w:rPr>
                <w:rFonts w:ascii="Times New Roman" w:eastAsia="Calibri" w:hAnsi="Times New Roman" w:cs="Times New Roman"/>
                <w:sz w:val="24"/>
                <w:szCs w:val="24"/>
                <w:lang w:val="bg-BG"/>
              </w:rPr>
              <w:t xml:space="preserve"> Декларация на представляващия кандидата, попълнена по образец към Условията за кандидатстване, прикачена в ИСУН 2020. </w:t>
            </w:r>
          </w:p>
        </w:tc>
        <w:tc>
          <w:tcPr>
            <w:tcW w:w="804" w:type="dxa"/>
            <w:tcBorders>
              <w:top w:val="single" w:sz="4" w:space="0" w:color="auto"/>
              <w:left w:val="single" w:sz="4" w:space="0" w:color="auto"/>
              <w:bottom w:val="single" w:sz="4" w:space="0" w:color="auto"/>
              <w:right w:val="single" w:sz="4" w:space="0" w:color="auto"/>
            </w:tcBorders>
          </w:tcPr>
          <w:p w:rsidR="000211EE" w:rsidRPr="000211EE" w:rsidRDefault="000211EE" w:rsidP="000211EE">
            <w:pPr>
              <w:spacing w:after="120" w:line="240" w:lineRule="auto"/>
              <w:jc w:val="both"/>
              <w:rPr>
                <w:rFonts w:ascii="Times New Roman" w:eastAsia="Times New Roman" w:hAnsi="Times New Roman" w:cs="Times New Roman"/>
                <w:lang w:val="bg-BG"/>
              </w:rPr>
            </w:pPr>
          </w:p>
        </w:tc>
        <w:tc>
          <w:tcPr>
            <w:tcW w:w="880" w:type="dxa"/>
            <w:tcBorders>
              <w:top w:val="single" w:sz="4" w:space="0" w:color="auto"/>
              <w:left w:val="single" w:sz="4" w:space="0" w:color="auto"/>
              <w:bottom w:val="single" w:sz="4" w:space="0" w:color="auto"/>
              <w:right w:val="single" w:sz="4" w:space="0" w:color="auto"/>
            </w:tcBorders>
          </w:tcPr>
          <w:p w:rsidR="000211EE" w:rsidRPr="000211EE" w:rsidRDefault="000211EE" w:rsidP="000211EE">
            <w:pPr>
              <w:spacing w:after="120" w:line="240" w:lineRule="auto"/>
              <w:jc w:val="both"/>
              <w:rPr>
                <w:rFonts w:ascii="Times New Roman" w:eastAsia="Times New Roman" w:hAnsi="Times New Roman" w:cs="Times New Roman"/>
                <w:lang w:val="bg-BG"/>
              </w:rPr>
            </w:pPr>
          </w:p>
        </w:tc>
        <w:tc>
          <w:tcPr>
            <w:tcW w:w="767" w:type="dxa"/>
            <w:tcBorders>
              <w:top w:val="single" w:sz="4" w:space="0" w:color="auto"/>
              <w:left w:val="single" w:sz="4" w:space="0" w:color="auto"/>
              <w:bottom w:val="single" w:sz="4" w:space="0" w:color="auto"/>
              <w:right w:val="single" w:sz="4" w:space="0" w:color="auto"/>
            </w:tcBorders>
          </w:tcPr>
          <w:p w:rsidR="000211EE" w:rsidRPr="000211EE" w:rsidRDefault="000211EE" w:rsidP="000211EE">
            <w:pPr>
              <w:spacing w:after="120" w:line="240" w:lineRule="auto"/>
              <w:jc w:val="both"/>
              <w:rPr>
                <w:rFonts w:ascii="Times New Roman" w:eastAsia="Times New Roman" w:hAnsi="Times New Roman" w:cs="Times New Roman"/>
                <w:lang w:val="bg-BG"/>
              </w:rPr>
            </w:pPr>
          </w:p>
        </w:tc>
      </w:tr>
      <w:tr w:rsidR="000211EE" w:rsidRPr="000211EE" w:rsidTr="004F0DC1">
        <w:tc>
          <w:tcPr>
            <w:tcW w:w="7085" w:type="dxa"/>
            <w:tcBorders>
              <w:top w:val="single" w:sz="4" w:space="0" w:color="auto"/>
              <w:left w:val="single" w:sz="4" w:space="0" w:color="auto"/>
              <w:bottom w:val="single" w:sz="4" w:space="0" w:color="auto"/>
              <w:right w:val="single" w:sz="4" w:space="0" w:color="auto"/>
            </w:tcBorders>
            <w:hideMark/>
          </w:tcPr>
          <w:p w:rsidR="000211EE" w:rsidRPr="000211EE" w:rsidRDefault="000211EE" w:rsidP="000211EE">
            <w:pPr>
              <w:numPr>
                <w:ilvl w:val="0"/>
                <w:numId w:val="8"/>
              </w:numPr>
              <w:tabs>
                <w:tab w:val="left" w:pos="-284"/>
              </w:tabs>
              <w:spacing w:after="120" w:line="240" w:lineRule="auto"/>
              <w:jc w:val="both"/>
              <w:rPr>
                <w:rFonts w:ascii="Times New Roman" w:eastAsia="Calibri" w:hAnsi="Times New Roman" w:cs="Times New Roman"/>
                <w:sz w:val="24"/>
                <w:szCs w:val="24"/>
                <w:lang w:val="bg-BG"/>
              </w:rPr>
            </w:pPr>
            <w:r w:rsidRPr="000211EE">
              <w:rPr>
                <w:rFonts w:ascii="Times New Roman" w:eastAsia="Calibri" w:hAnsi="Times New Roman" w:cs="Times New Roman"/>
                <w:sz w:val="24"/>
                <w:szCs w:val="24"/>
                <w:lang w:val="bg-BG"/>
              </w:rPr>
              <w:t xml:space="preserve">Декларация от кандидата относно задължението да представя оригинали на УО, попълнена по образец към Условията за кандидатстване, прикачена в ИСУН 2020. </w:t>
            </w:r>
          </w:p>
        </w:tc>
        <w:tc>
          <w:tcPr>
            <w:tcW w:w="804" w:type="dxa"/>
            <w:tcBorders>
              <w:top w:val="single" w:sz="4" w:space="0" w:color="auto"/>
              <w:left w:val="single" w:sz="4" w:space="0" w:color="auto"/>
              <w:bottom w:val="single" w:sz="4" w:space="0" w:color="auto"/>
              <w:right w:val="single" w:sz="4" w:space="0" w:color="auto"/>
            </w:tcBorders>
          </w:tcPr>
          <w:p w:rsidR="000211EE" w:rsidRPr="000211EE" w:rsidRDefault="000211EE" w:rsidP="000211EE">
            <w:pPr>
              <w:spacing w:after="120" w:line="240" w:lineRule="auto"/>
              <w:jc w:val="both"/>
              <w:rPr>
                <w:rFonts w:ascii="Times New Roman" w:eastAsia="Times New Roman" w:hAnsi="Times New Roman" w:cs="Times New Roman"/>
                <w:lang w:val="bg-BG"/>
              </w:rPr>
            </w:pPr>
          </w:p>
        </w:tc>
        <w:tc>
          <w:tcPr>
            <w:tcW w:w="880" w:type="dxa"/>
            <w:tcBorders>
              <w:top w:val="single" w:sz="4" w:space="0" w:color="auto"/>
              <w:left w:val="single" w:sz="4" w:space="0" w:color="auto"/>
              <w:bottom w:val="single" w:sz="4" w:space="0" w:color="auto"/>
              <w:right w:val="single" w:sz="4" w:space="0" w:color="auto"/>
            </w:tcBorders>
          </w:tcPr>
          <w:p w:rsidR="000211EE" w:rsidRPr="000211EE" w:rsidRDefault="000211EE" w:rsidP="000211EE">
            <w:pPr>
              <w:spacing w:after="120" w:line="240" w:lineRule="auto"/>
              <w:jc w:val="both"/>
              <w:rPr>
                <w:rFonts w:ascii="Times New Roman" w:eastAsia="Times New Roman" w:hAnsi="Times New Roman" w:cs="Times New Roman"/>
                <w:lang w:val="bg-BG"/>
              </w:rPr>
            </w:pPr>
          </w:p>
        </w:tc>
        <w:tc>
          <w:tcPr>
            <w:tcW w:w="767" w:type="dxa"/>
            <w:tcBorders>
              <w:top w:val="single" w:sz="4" w:space="0" w:color="auto"/>
              <w:left w:val="single" w:sz="4" w:space="0" w:color="auto"/>
              <w:bottom w:val="single" w:sz="4" w:space="0" w:color="auto"/>
              <w:right w:val="single" w:sz="4" w:space="0" w:color="auto"/>
            </w:tcBorders>
          </w:tcPr>
          <w:p w:rsidR="000211EE" w:rsidRPr="000211EE" w:rsidRDefault="000211EE" w:rsidP="000211EE">
            <w:pPr>
              <w:spacing w:after="120" w:line="240" w:lineRule="auto"/>
              <w:jc w:val="both"/>
              <w:rPr>
                <w:rFonts w:ascii="Times New Roman" w:eastAsia="Times New Roman" w:hAnsi="Times New Roman" w:cs="Times New Roman"/>
                <w:lang w:val="bg-BG"/>
              </w:rPr>
            </w:pPr>
          </w:p>
        </w:tc>
      </w:tr>
      <w:tr w:rsidR="000211EE" w:rsidRPr="000211EE" w:rsidTr="004F0DC1">
        <w:tc>
          <w:tcPr>
            <w:tcW w:w="7085" w:type="dxa"/>
            <w:tcBorders>
              <w:top w:val="single" w:sz="4" w:space="0" w:color="auto"/>
              <w:left w:val="single" w:sz="4" w:space="0" w:color="auto"/>
              <w:bottom w:val="single" w:sz="4" w:space="0" w:color="auto"/>
              <w:right w:val="single" w:sz="4" w:space="0" w:color="auto"/>
            </w:tcBorders>
            <w:hideMark/>
          </w:tcPr>
          <w:p w:rsidR="000211EE" w:rsidRPr="000211EE" w:rsidRDefault="000211EE" w:rsidP="000211EE">
            <w:pPr>
              <w:numPr>
                <w:ilvl w:val="0"/>
                <w:numId w:val="8"/>
              </w:numPr>
              <w:tabs>
                <w:tab w:val="left" w:pos="-284"/>
              </w:tabs>
              <w:spacing w:after="120" w:line="240" w:lineRule="auto"/>
              <w:jc w:val="both"/>
              <w:rPr>
                <w:rFonts w:ascii="Times New Roman" w:eastAsia="Calibri" w:hAnsi="Times New Roman" w:cs="Times New Roman"/>
                <w:sz w:val="24"/>
                <w:szCs w:val="24"/>
                <w:lang w:val="bg-BG"/>
              </w:rPr>
            </w:pPr>
            <w:r w:rsidRPr="000211EE">
              <w:rPr>
                <w:rFonts w:ascii="Times New Roman" w:eastAsia="Calibri" w:hAnsi="Times New Roman" w:cs="Times New Roman"/>
                <w:sz w:val="24"/>
                <w:szCs w:val="24"/>
                <w:lang w:val="bg-BG"/>
              </w:rPr>
              <w:t xml:space="preserve">Декларация за съгласие на кандидата за ползване и разпространение на обобщените данни по проекта от УО и от НСИ,  попълнена по образец към Условията за кандидатстване, прикачена в ИСУН 2020. </w:t>
            </w:r>
          </w:p>
        </w:tc>
        <w:tc>
          <w:tcPr>
            <w:tcW w:w="804" w:type="dxa"/>
            <w:tcBorders>
              <w:top w:val="single" w:sz="4" w:space="0" w:color="auto"/>
              <w:left w:val="single" w:sz="4" w:space="0" w:color="auto"/>
              <w:bottom w:val="single" w:sz="4" w:space="0" w:color="auto"/>
              <w:right w:val="single" w:sz="4" w:space="0" w:color="auto"/>
            </w:tcBorders>
          </w:tcPr>
          <w:p w:rsidR="000211EE" w:rsidRPr="000211EE" w:rsidRDefault="000211EE" w:rsidP="000211EE">
            <w:pPr>
              <w:spacing w:after="120" w:line="240" w:lineRule="auto"/>
              <w:jc w:val="both"/>
              <w:rPr>
                <w:rFonts w:ascii="Times New Roman" w:eastAsia="Times New Roman" w:hAnsi="Times New Roman" w:cs="Times New Roman"/>
                <w:lang w:val="bg-BG"/>
              </w:rPr>
            </w:pPr>
          </w:p>
        </w:tc>
        <w:tc>
          <w:tcPr>
            <w:tcW w:w="880" w:type="dxa"/>
            <w:tcBorders>
              <w:top w:val="single" w:sz="4" w:space="0" w:color="auto"/>
              <w:left w:val="single" w:sz="4" w:space="0" w:color="auto"/>
              <w:bottom w:val="single" w:sz="4" w:space="0" w:color="auto"/>
              <w:right w:val="single" w:sz="4" w:space="0" w:color="auto"/>
            </w:tcBorders>
          </w:tcPr>
          <w:p w:rsidR="000211EE" w:rsidRPr="000211EE" w:rsidRDefault="000211EE" w:rsidP="000211EE">
            <w:pPr>
              <w:spacing w:after="120" w:line="240" w:lineRule="auto"/>
              <w:jc w:val="both"/>
              <w:rPr>
                <w:rFonts w:ascii="Times New Roman" w:eastAsia="Times New Roman" w:hAnsi="Times New Roman" w:cs="Times New Roman"/>
                <w:lang w:val="bg-BG"/>
              </w:rPr>
            </w:pPr>
          </w:p>
        </w:tc>
        <w:tc>
          <w:tcPr>
            <w:tcW w:w="767" w:type="dxa"/>
            <w:tcBorders>
              <w:top w:val="single" w:sz="4" w:space="0" w:color="auto"/>
              <w:left w:val="single" w:sz="4" w:space="0" w:color="auto"/>
              <w:bottom w:val="single" w:sz="4" w:space="0" w:color="auto"/>
              <w:right w:val="single" w:sz="4" w:space="0" w:color="auto"/>
            </w:tcBorders>
          </w:tcPr>
          <w:p w:rsidR="000211EE" w:rsidRPr="000211EE" w:rsidRDefault="000211EE" w:rsidP="000211EE">
            <w:pPr>
              <w:spacing w:after="120" w:line="240" w:lineRule="auto"/>
              <w:jc w:val="both"/>
              <w:rPr>
                <w:rFonts w:ascii="Times New Roman" w:eastAsia="Times New Roman" w:hAnsi="Times New Roman" w:cs="Times New Roman"/>
                <w:lang w:val="bg-BG"/>
              </w:rPr>
            </w:pPr>
          </w:p>
        </w:tc>
      </w:tr>
      <w:tr w:rsidR="000211EE" w:rsidRPr="000211EE" w:rsidTr="004F0DC1">
        <w:tc>
          <w:tcPr>
            <w:tcW w:w="7085" w:type="dxa"/>
            <w:tcBorders>
              <w:top w:val="single" w:sz="4" w:space="0" w:color="auto"/>
              <w:left w:val="single" w:sz="4" w:space="0" w:color="auto"/>
              <w:bottom w:val="single" w:sz="4" w:space="0" w:color="auto"/>
              <w:right w:val="single" w:sz="4" w:space="0" w:color="auto"/>
            </w:tcBorders>
            <w:hideMark/>
          </w:tcPr>
          <w:p w:rsidR="000211EE" w:rsidRPr="000211EE" w:rsidRDefault="000211EE" w:rsidP="000211EE">
            <w:pPr>
              <w:numPr>
                <w:ilvl w:val="0"/>
                <w:numId w:val="8"/>
              </w:numPr>
              <w:tabs>
                <w:tab w:val="left" w:pos="-284"/>
              </w:tabs>
              <w:spacing w:after="120" w:line="240" w:lineRule="auto"/>
              <w:jc w:val="both"/>
              <w:rPr>
                <w:rFonts w:ascii="Times New Roman" w:eastAsia="Calibri" w:hAnsi="Times New Roman" w:cs="Times New Roman"/>
                <w:sz w:val="24"/>
                <w:szCs w:val="24"/>
                <w:lang w:val="bg-BG"/>
              </w:rPr>
            </w:pPr>
            <w:r w:rsidRPr="000211EE">
              <w:rPr>
                <w:rFonts w:ascii="Times New Roman" w:eastAsia="Calibri" w:hAnsi="Times New Roman" w:cs="Times New Roman"/>
                <w:sz w:val="24"/>
                <w:szCs w:val="24"/>
                <w:lang w:val="bg-BG"/>
              </w:rPr>
              <w:t>Декларация за липса на двойно финансиране, попълнена по образец към Условията за кандидатстване, прикачена в ИСУН 2020.</w:t>
            </w:r>
          </w:p>
        </w:tc>
        <w:tc>
          <w:tcPr>
            <w:tcW w:w="804" w:type="dxa"/>
            <w:tcBorders>
              <w:top w:val="single" w:sz="4" w:space="0" w:color="auto"/>
              <w:left w:val="single" w:sz="4" w:space="0" w:color="auto"/>
              <w:bottom w:val="single" w:sz="4" w:space="0" w:color="auto"/>
              <w:right w:val="single" w:sz="4" w:space="0" w:color="auto"/>
            </w:tcBorders>
          </w:tcPr>
          <w:p w:rsidR="000211EE" w:rsidRPr="000211EE" w:rsidRDefault="000211EE" w:rsidP="000211EE">
            <w:pPr>
              <w:spacing w:after="120" w:line="240" w:lineRule="auto"/>
              <w:jc w:val="both"/>
              <w:rPr>
                <w:rFonts w:ascii="Times New Roman" w:eastAsia="Times New Roman" w:hAnsi="Times New Roman" w:cs="Times New Roman"/>
                <w:lang w:val="bg-BG"/>
              </w:rPr>
            </w:pPr>
          </w:p>
        </w:tc>
        <w:tc>
          <w:tcPr>
            <w:tcW w:w="880" w:type="dxa"/>
            <w:tcBorders>
              <w:top w:val="single" w:sz="4" w:space="0" w:color="auto"/>
              <w:left w:val="single" w:sz="4" w:space="0" w:color="auto"/>
              <w:bottom w:val="single" w:sz="4" w:space="0" w:color="auto"/>
              <w:right w:val="single" w:sz="4" w:space="0" w:color="auto"/>
            </w:tcBorders>
          </w:tcPr>
          <w:p w:rsidR="000211EE" w:rsidRPr="000211EE" w:rsidRDefault="000211EE" w:rsidP="000211EE">
            <w:pPr>
              <w:spacing w:after="120" w:line="240" w:lineRule="auto"/>
              <w:jc w:val="both"/>
              <w:rPr>
                <w:rFonts w:ascii="Times New Roman" w:eastAsia="Times New Roman" w:hAnsi="Times New Roman" w:cs="Times New Roman"/>
                <w:lang w:val="bg-BG"/>
              </w:rPr>
            </w:pPr>
          </w:p>
        </w:tc>
        <w:tc>
          <w:tcPr>
            <w:tcW w:w="767" w:type="dxa"/>
            <w:tcBorders>
              <w:top w:val="single" w:sz="4" w:space="0" w:color="auto"/>
              <w:left w:val="single" w:sz="4" w:space="0" w:color="auto"/>
              <w:bottom w:val="single" w:sz="4" w:space="0" w:color="auto"/>
              <w:right w:val="single" w:sz="4" w:space="0" w:color="auto"/>
            </w:tcBorders>
          </w:tcPr>
          <w:p w:rsidR="000211EE" w:rsidRPr="000211EE" w:rsidRDefault="000211EE" w:rsidP="000211EE">
            <w:pPr>
              <w:spacing w:after="120" w:line="240" w:lineRule="auto"/>
              <w:jc w:val="both"/>
              <w:rPr>
                <w:rFonts w:ascii="Times New Roman" w:eastAsia="Times New Roman" w:hAnsi="Times New Roman" w:cs="Times New Roman"/>
                <w:lang w:val="bg-BG"/>
              </w:rPr>
            </w:pPr>
          </w:p>
        </w:tc>
      </w:tr>
      <w:tr w:rsidR="000211EE" w:rsidRPr="000211EE" w:rsidTr="004F0DC1">
        <w:tc>
          <w:tcPr>
            <w:tcW w:w="7085" w:type="dxa"/>
            <w:tcBorders>
              <w:top w:val="single" w:sz="4" w:space="0" w:color="auto"/>
              <w:left w:val="single" w:sz="4" w:space="0" w:color="auto"/>
              <w:bottom w:val="single" w:sz="4" w:space="0" w:color="auto"/>
              <w:right w:val="single" w:sz="4" w:space="0" w:color="auto"/>
            </w:tcBorders>
            <w:hideMark/>
          </w:tcPr>
          <w:p w:rsidR="000211EE" w:rsidRPr="000211EE" w:rsidRDefault="000211EE" w:rsidP="000211EE">
            <w:pPr>
              <w:numPr>
                <w:ilvl w:val="0"/>
                <w:numId w:val="8"/>
              </w:numPr>
              <w:tabs>
                <w:tab w:val="left" w:pos="-284"/>
              </w:tabs>
              <w:spacing w:after="120" w:line="240" w:lineRule="auto"/>
              <w:jc w:val="both"/>
              <w:rPr>
                <w:rFonts w:ascii="Times New Roman" w:eastAsia="Calibri" w:hAnsi="Times New Roman" w:cs="Times New Roman"/>
                <w:sz w:val="24"/>
                <w:szCs w:val="24"/>
                <w:lang w:val="bg-BG"/>
              </w:rPr>
            </w:pPr>
            <w:r w:rsidRPr="000211EE">
              <w:rPr>
                <w:rFonts w:ascii="Times New Roman" w:eastAsia="Calibri" w:hAnsi="Times New Roman" w:cs="Times New Roman"/>
                <w:sz w:val="24"/>
                <w:szCs w:val="24"/>
                <w:lang w:val="bg-BG"/>
              </w:rPr>
              <w:t>Автобиографии на членовете на екипа за управление на проекта, попълнени по образец към Условията за кандидатстване, прикачени в ИСУН 2020.</w:t>
            </w:r>
          </w:p>
        </w:tc>
        <w:tc>
          <w:tcPr>
            <w:tcW w:w="804" w:type="dxa"/>
            <w:tcBorders>
              <w:top w:val="single" w:sz="4" w:space="0" w:color="auto"/>
              <w:left w:val="single" w:sz="4" w:space="0" w:color="auto"/>
              <w:bottom w:val="single" w:sz="4" w:space="0" w:color="auto"/>
              <w:right w:val="single" w:sz="4" w:space="0" w:color="auto"/>
            </w:tcBorders>
          </w:tcPr>
          <w:p w:rsidR="000211EE" w:rsidRPr="000211EE" w:rsidRDefault="000211EE" w:rsidP="000211EE">
            <w:pPr>
              <w:spacing w:after="120" w:line="240" w:lineRule="auto"/>
              <w:jc w:val="both"/>
              <w:rPr>
                <w:rFonts w:ascii="Times New Roman" w:eastAsia="Times New Roman" w:hAnsi="Times New Roman" w:cs="Times New Roman"/>
                <w:lang w:val="bg-BG"/>
              </w:rPr>
            </w:pPr>
          </w:p>
        </w:tc>
        <w:tc>
          <w:tcPr>
            <w:tcW w:w="880" w:type="dxa"/>
            <w:tcBorders>
              <w:top w:val="single" w:sz="4" w:space="0" w:color="auto"/>
              <w:left w:val="single" w:sz="4" w:space="0" w:color="auto"/>
              <w:bottom w:val="single" w:sz="4" w:space="0" w:color="auto"/>
              <w:right w:val="single" w:sz="4" w:space="0" w:color="auto"/>
            </w:tcBorders>
          </w:tcPr>
          <w:p w:rsidR="000211EE" w:rsidRPr="000211EE" w:rsidRDefault="000211EE" w:rsidP="000211EE">
            <w:pPr>
              <w:spacing w:after="120" w:line="240" w:lineRule="auto"/>
              <w:jc w:val="both"/>
              <w:rPr>
                <w:rFonts w:ascii="Times New Roman" w:eastAsia="Times New Roman" w:hAnsi="Times New Roman" w:cs="Times New Roman"/>
                <w:lang w:val="bg-BG"/>
              </w:rPr>
            </w:pPr>
          </w:p>
        </w:tc>
        <w:tc>
          <w:tcPr>
            <w:tcW w:w="767" w:type="dxa"/>
            <w:tcBorders>
              <w:top w:val="single" w:sz="4" w:space="0" w:color="auto"/>
              <w:left w:val="single" w:sz="4" w:space="0" w:color="auto"/>
              <w:bottom w:val="single" w:sz="4" w:space="0" w:color="auto"/>
              <w:right w:val="single" w:sz="4" w:space="0" w:color="auto"/>
            </w:tcBorders>
          </w:tcPr>
          <w:p w:rsidR="000211EE" w:rsidRPr="000211EE" w:rsidRDefault="000211EE" w:rsidP="000211EE">
            <w:pPr>
              <w:spacing w:after="120" w:line="240" w:lineRule="auto"/>
              <w:jc w:val="both"/>
              <w:rPr>
                <w:rFonts w:ascii="Times New Roman" w:eastAsia="Times New Roman" w:hAnsi="Times New Roman" w:cs="Times New Roman"/>
                <w:lang w:val="bg-BG"/>
              </w:rPr>
            </w:pPr>
          </w:p>
        </w:tc>
      </w:tr>
      <w:tr w:rsidR="000211EE" w:rsidRPr="000211EE" w:rsidTr="004F0DC1">
        <w:tc>
          <w:tcPr>
            <w:tcW w:w="7085" w:type="dxa"/>
            <w:tcBorders>
              <w:top w:val="single" w:sz="4" w:space="0" w:color="auto"/>
              <w:left w:val="single" w:sz="4" w:space="0" w:color="auto"/>
              <w:bottom w:val="single" w:sz="4" w:space="0" w:color="auto"/>
              <w:right w:val="single" w:sz="4" w:space="0" w:color="auto"/>
            </w:tcBorders>
            <w:hideMark/>
          </w:tcPr>
          <w:p w:rsidR="000211EE" w:rsidRPr="000211EE" w:rsidRDefault="000211EE" w:rsidP="000211EE">
            <w:pPr>
              <w:numPr>
                <w:ilvl w:val="0"/>
                <w:numId w:val="8"/>
              </w:numPr>
              <w:tabs>
                <w:tab w:val="left" w:pos="-284"/>
              </w:tabs>
              <w:spacing w:after="120" w:line="240" w:lineRule="auto"/>
              <w:jc w:val="both"/>
              <w:rPr>
                <w:rFonts w:ascii="Times New Roman" w:eastAsia="Calibri" w:hAnsi="Times New Roman" w:cs="Times New Roman"/>
                <w:sz w:val="24"/>
                <w:szCs w:val="24"/>
                <w:lang w:val="bg-BG"/>
              </w:rPr>
            </w:pPr>
            <w:r w:rsidRPr="000211EE">
              <w:rPr>
                <w:rFonts w:ascii="Times New Roman" w:eastAsia="Calibri" w:hAnsi="Times New Roman" w:cs="Times New Roman"/>
                <w:sz w:val="24"/>
                <w:szCs w:val="24"/>
                <w:lang w:val="bg-BG"/>
              </w:rPr>
              <w:t>Детайлна разбивка на разходите, попълнена по образец към Условията за кандидатстване, прикачена в ИСУН 2020. (ако е приложимо)</w:t>
            </w:r>
          </w:p>
        </w:tc>
        <w:tc>
          <w:tcPr>
            <w:tcW w:w="804" w:type="dxa"/>
            <w:tcBorders>
              <w:top w:val="single" w:sz="4" w:space="0" w:color="auto"/>
              <w:left w:val="single" w:sz="4" w:space="0" w:color="auto"/>
              <w:bottom w:val="single" w:sz="4" w:space="0" w:color="auto"/>
              <w:right w:val="single" w:sz="4" w:space="0" w:color="auto"/>
            </w:tcBorders>
          </w:tcPr>
          <w:p w:rsidR="000211EE" w:rsidRPr="000211EE" w:rsidRDefault="000211EE" w:rsidP="000211EE">
            <w:pPr>
              <w:spacing w:after="120" w:line="240" w:lineRule="auto"/>
              <w:jc w:val="both"/>
              <w:rPr>
                <w:rFonts w:ascii="Times New Roman" w:eastAsia="Times New Roman" w:hAnsi="Times New Roman" w:cs="Times New Roman"/>
                <w:lang w:val="bg-BG"/>
              </w:rPr>
            </w:pPr>
          </w:p>
        </w:tc>
        <w:tc>
          <w:tcPr>
            <w:tcW w:w="880" w:type="dxa"/>
            <w:tcBorders>
              <w:top w:val="single" w:sz="4" w:space="0" w:color="auto"/>
              <w:left w:val="single" w:sz="4" w:space="0" w:color="auto"/>
              <w:bottom w:val="single" w:sz="4" w:space="0" w:color="auto"/>
              <w:right w:val="single" w:sz="4" w:space="0" w:color="auto"/>
            </w:tcBorders>
          </w:tcPr>
          <w:p w:rsidR="000211EE" w:rsidRPr="000211EE" w:rsidRDefault="000211EE" w:rsidP="000211EE">
            <w:pPr>
              <w:spacing w:after="120" w:line="240" w:lineRule="auto"/>
              <w:jc w:val="both"/>
              <w:rPr>
                <w:rFonts w:ascii="Times New Roman" w:eastAsia="Times New Roman" w:hAnsi="Times New Roman" w:cs="Times New Roman"/>
                <w:lang w:val="bg-BG"/>
              </w:rPr>
            </w:pPr>
          </w:p>
        </w:tc>
        <w:tc>
          <w:tcPr>
            <w:tcW w:w="767" w:type="dxa"/>
            <w:tcBorders>
              <w:top w:val="single" w:sz="4" w:space="0" w:color="auto"/>
              <w:left w:val="single" w:sz="4" w:space="0" w:color="auto"/>
              <w:bottom w:val="single" w:sz="4" w:space="0" w:color="auto"/>
              <w:right w:val="single" w:sz="4" w:space="0" w:color="auto"/>
            </w:tcBorders>
          </w:tcPr>
          <w:p w:rsidR="000211EE" w:rsidRPr="000211EE" w:rsidRDefault="000211EE" w:rsidP="000211EE">
            <w:pPr>
              <w:spacing w:after="120" w:line="240" w:lineRule="auto"/>
              <w:jc w:val="both"/>
              <w:rPr>
                <w:rFonts w:ascii="Times New Roman" w:eastAsia="Times New Roman" w:hAnsi="Times New Roman" w:cs="Times New Roman"/>
                <w:lang w:val="bg-BG"/>
              </w:rPr>
            </w:pPr>
          </w:p>
        </w:tc>
      </w:tr>
      <w:tr w:rsidR="000211EE" w:rsidRPr="000211EE" w:rsidTr="004F0DC1">
        <w:tc>
          <w:tcPr>
            <w:tcW w:w="7085" w:type="dxa"/>
            <w:tcBorders>
              <w:top w:val="single" w:sz="4" w:space="0" w:color="auto"/>
              <w:left w:val="single" w:sz="4" w:space="0" w:color="auto"/>
              <w:bottom w:val="single" w:sz="4" w:space="0" w:color="auto"/>
              <w:right w:val="single" w:sz="4" w:space="0" w:color="auto"/>
            </w:tcBorders>
            <w:hideMark/>
          </w:tcPr>
          <w:p w:rsidR="000211EE" w:rsidRPr="00CD2CA8" w:rsidRDefault="000211EE" w:rsidP="000211EE">
            <w:pPr>
              <w:numPr>
                <w:ilvl w:val="0"/>
                <w:numId w:val="8"/>
              </w:numPr>
              <w:tabs>
                <w:tab w:val="left" w:pos="-284"/>
              </w:tabs>
              <w:spacing w:after="120" w:line="240" w:lineRule="auto"/>
              <w:jc w:val="both"/>
              <w:rPr>
                <w:rFonts w:ascii="Times New Roman" w:eastAsia="Calibri" w:hAnsi="Times New Roman" w:cs="Times New Roman"/>
                <w:sz w:val="24"/>
                <w:szCs w:val="24"/>
                <w:lang w:val="bg-BG"/>
              </w:rPr>
            </w:pPr>
            <w:r w:rsidRPr="000211EE">
              <w:rPr>
                <w:rFonts w:ascii="Times New Roman" w:eastAsia="Calibri" w:hAnsi="Times New Roman" w:cs="Times New Roman"/>
                <w:sz w:val="24"/>
                <w:szCs w:val="24"/>
                <w:lang w:val="bg-BG"/>
              </w:rPr>
              <w:t>Оферти и/или извлечения от каталози на производител/ доставчик и/или проучвания в интернет</w:t>
            </w:r>
            <w:r w:rsidR="00331063">
              <w:rPr>
                <w:rFonts w:ascii="Times New Roman" w:eastAsia="Calibri" w:hAnsi="Times New Roman" w:cs="Times New Roman"/>
                <w:sz w:val="24"/>
                <w:szCs w:val="24"/>
                <w:lang w:val="bg-BG"/>
              </w:rPr>
              <w:t xml:space="preserve"> за активи/услуги – с предложен</w:t>
            </w:r>
            <w:r w:rsidRPr="000211EE">
              <w:rPr>
                <w:rFonts w:ascii="Times New Roman" w:eastAsia="Calibri" w:hAnsi="Times New Roman" w:cs="Times New Roman"/>
                <w:sz w:val="24"/>
                <w:szCs w:val="24"/>
                <w:lang w:val="bg-BG"/>
              </w:rPr>
              <w:t>и цени от производителя/доставчика, прикачени в ИСУН 2020. (ако е приложимо)</w:t>
            </w:r>
          </w:p>
        </w:tc>
        <w:tc>
          <w:tcPr>
            <w:tcW w:w="804" w:type="dxa"/>
            <w:tcBorders>
              <w:top w:val="single" w:sz="4" w:space="0" w:color="auto"/>
              <w:left w:val="single" w:sz="4" w:space="0" w:color="auto"/>
              <w:bottom w:val="single" w:sz="4" w:space="0" w:color="auto"/>
              <w:right w:val="single" w:sz="4" w:space="0" w:color="auto"/>
            </w:tcBorders>
          </w:tcPr>
          <w:p w:rsidR="000211EE" w:rsidRPr="000211EE" w:rsidRDefault="000211EE" w:rsidP="000211EE">
            <w:pPr>
              <w:spacing w:after="120" w:line="240" w:lineRule="auto"/>
              <w:jc w:val="both"/>
              <w:rPr>
                <w:rFonts w:ascii="Times New Roman" w:eastAsia="Times New Roman" w:hAnsi="Times New Roman" w:cs="Times New Roman"/>
                <w:lang w:val="bg-BG"/>
              </w:rPr>
            </w:pPr>
          </w:p>
        </w:tc>
        <w:tc>
          <w:tcPr>
            <w:tcW w:w="880" w:type="dxa"/>
            <w:tcBorders>
              <w:top w:val="single" w:sz="4" w:space="0" w:color="auto"/>
              <w:left w:val="single" w:sz="4" w:space="0" w:color="auto"/>
              <w:bottom w:val="single" w:sz="4" w:space="0" w:color="auto"/>
              <w:right w:val="single" w:sz="4" w:space="0" w:color="auto"/>
            </w:tcBorders>
          </w:tcPr>
          <w:p w:rsidR="000211EE" w:rsidRPr="000211EE" w:rsidRDefault="000211EE" w:rsidP="000211EE">
            <w:pPr>
              <w:spacing w:after="120" w:line="240" w:lineRule="auto"/>
              <w:jc w:val="both"/>
              <w:rPr>
                <w:rFonts w:ascii="Times New Roman" w:eastAsia="Times New Roman" w:hAnsi="Times New Roman" w:cs="Times New Roman"/>
                <w:lang w:val="bg-BG"/>
              </w:rPr>
            </w:pPr>
          </w:p>
        </w:tc>
        <w:tc>
          <w:tcPr>
            <w:tcW w:w="767" w:type="dxa"/>
            <w:tcBorders>
              <w:top w:val="single" w:sz="4" w:space="0" w:color="auto"/>
              <w:left w:val="single" w:sz="4" w:space="0" w:color="auto"/>
              <w:bottom w:val="single" w:sz="4" w:space="0" w:color="auto"/>
              <w:right w:val="single" w:sz="4" w:space="0" w:color="auto"/>
            </w:tcBorders>
          </w:tcPr>
          <w:p w:rsidR="000211EE" w:rsidRPr="000211EE" w:rsidRDefault="000211EE" w:rsidP="000211EE">
            <w:pPr>
              <w:spacing w:after="120" w:line="240" w:lineRule="auto"/>
              <w:jc w:val="both"/>
              <w:rPr>
                <w:rFonts w:ascii="Times New Roman" w:eastAsia="Times New Roman" w:hAnsi="Times New Roman" w:cs="Times New Roman"/>
                <w:lang w:val="bg-BG"/>
              </w:rPr>
            </w:pPr>
          </w:p>
        </w:tc>
      </w:tr>
      <w:tr w:rsidR="00E921A7" w:rsidRPr="000211EE" w:rsidTr="004F0DC1">
        <w:tc>
          <w:tcPr>
            <w:tcW w:w="7085" w:type="dxa"/>
            <w:tcBorders>
              <w:top w:val="single" w:sz="4" w:space="0" w:color="auto"/>
              <w:left w:val="single" w:sz="4" w:space="0" w:color="auto"/>
              <w:bottom w:val="single" w:sz="4" w:space="0" w:color="auto"/>
              <w:right w:val="single" w:sz="4" w:space="0" w:color="auto"/>
            </w:tcBorders>
          </w:tcPr>
          <w:p w:rsidR="00E921A7" w:rsidRPr="00CD2CA8" w:rsidRDefault="00A9714B" w:rsidP="00CD2CA8">
            <w:pPr>
              <w:pStyle w:val="ListParagraph"/>
              <w:numPr>
                <w:ilvl w:val="0"/>
                <w:numId w:val="8"/>
              </w:numPr>
              <w:tabs>
                <w:tab w:val="left" w:pos="-284"/>
              </w:tabs>
              <w:spacing w:after="120" w:line="240" w:lineRule="auto"/>
              <w:jc w:val="both"/>
              <w:rPr>
                <w:rFonts w:ascii="Times New Roman" w:eastAsia="Calibri" w:hAnsi="Times New Roman" w:cs="Times New Roman"/>
                <w:sz w:val="24"/>
                <w:szCs w:val="24"/>
                <w:lang w:val="bg-BG"/>
              </w:rPr>
            </w:pPr>
            <w:r>
              <w:rPr>
                <w:rFonts w:ascii="Times New Roman" w:eastAsia="Calibri" w:hAnsi="Times New Roman" w:cs="Times New Roman"/>
                <w:sz w:val="24"/>
                <w:szCs w:val="24"/>
                <w:lang w:val="bg-BG"/>
              </w:rPr>
              <w:t>Документ</w:t>
            </w:r>
            <w:bookmarkStart w:id="0" w:name="_GoBack"/>
            <w:bookmarkEnd w:id="0"/>
            <w:r w:rsidR="00E921A7" w:rsidRPr="00CD2CA8">
              <w:rPr>
                <w:rFonts w:ascii="Times New Roman" w:eastAsia="Calibri" w:hAnsi="Times New Roman" w:cs="Times New Roman"/>
                <w:sz w:val="24"/>
                <w:szCs w:val="24"/>
                <w:lang w:val="bg-BG"/>
              </w:rPr>
              <w:t xml:space="preserve"> от Държавната агенция „Електронно управление“ за утвърждаване на проектното предложение по реда на Наредбата за общите изисквания към информационните системи, регистрите и електронните административни услуги, приета с ПМС № 3/09.01.2017 г., в сила от 01.03.2017 г. с прикачено към него проектното предложение, във формат, представен пред Държавната агенция „Електронно управление“. прикачени в ИСУН 2020. (ако е приложимо)</w:t>
            </w:r>
          </w:p>
        </w:tc>
        <w:tc>
          <w:tcPr>
            <w:tcW w:w="804" w:type="dxa"/>
            <w:tcBorders>
              <w:top w:val="single" w:sz="4" w:space="0" w:color="auto"/>
              <w:left w:val="single" w:sz="4" w:space="0" w:color="auto"/>
              <w:bottom w:val="single" w:sz="4" w:space="0" w:color="auto"/>
              <w:right w:val="single" w:sz="4" w:space="0" w:color="auto"/>
            </w:tcBorders>
          </w:tcPr>
          <w:p w:rsidR="00E921A7" w:rsidRPr="000211EE" w:rsidRDefault="00E921A7" w:rsidP="000211EE">
            <w:pPr>
              <w:spacing w:after="120" w:line="240" w:lineRule="auto"/>
              <w:jc w:val="both"/>
              <w:rPr>
                <w:rFonts w:ascii="Times New Roman" w:eastAsia="Times New Roman" w:hAnsi="Times New Roman" w:cs="Times New Roman"/>
                <w:lang w:val="bg-BG"/>
              </w:rPr>
            </w:pPr>
          </w:p>
        </w:tc>
        <w:tc>
          <w:tcPr>
            <w:tcW w:w="880" w:type="dxa"/>
            <w:tcBorders>
              <w:top w:val="single" w:sz="4" w:space="0" w:color="auto"/>
              <w:left w:val="single" w:sz="4" w:space="0" w:color="auto"/>
              <w:bottom w:val="single" w:sz="4" w:space="0" w:color="auto"/>
              <w:right w:val="single" w:sz="4" w:space="0" w:color="auto"/>
            </w:tcBorders>
          </w:tcPr>
          <w:p w:rsidR="00E921A7" w:rsidRPr="000211EE" w:rsidRDefault="00E921A7" w:rsidP="000211EE">
            <w:pPr>
              <w:spacing w:after="120" w:line="240" w:lineRule="auto"/>
              <w:jc w:val="both"/>
              <w:rPr>
                <w:rFonts w:ascii="Times New Roman" w:eastAsia="Times New Roman" w:hAnsi="Times New Roman" w:cs="Times New Roman"/>
                <w:lang w:val="bg-BG"/>
              </w:rPr>
            </w:pPr>
          </w:p>
        </w:tc>
        <w:tc>
          <w:tcPr>
            <w:tcW w:w="767" w:type="dxa"/>
            <w:tcBorders>
              <w:top w:val="single" w:sz="4" w:space="0" w:color="auto"/>
              <w:left w:val="single" w:sz="4" w:space="0" w:color="auto"/>
              <w:bottom w:val="single" w:sz="4" w:space="0" w:color="auto"/>
              <w:right w:val="single" w:sz="4" w:space="0" w:color="auto"/>
            </w:tcBorders>
          </w:tcPr>
          <w:p w:rsidR="00E921A7" w:rsidRPr="000211EE" w:rsidRDefault="00E921A7" w:rsidP="000211EE">
            <w:pPr>
              <w:spacing w:after="120" w:line="240" w:lineRule="auto"/>
              <w:jc w:val="both"/>
              <w:rPr>
                <w:rFonts w:ascii="Times New Roman" w:eastAsia="Times New Roman" w:hAnsi="Times New Roman" w:cs="Times New Roman"/>
                <w:lang w:val="bg-BG"/>
              </w:rPr>
            </w:pPr>
          </w:p>
        </w:tc>
      </w:tr>
      <w:tr w:rsidR="000211EE" w:rsidRPr="000211EE" w:rsidTr="004F0DC1">
        <w:tc>
          <w:tcPr>
            <w:tcW w:w="7085" w:type="dxa"/>
            <w:tcBorders>
              <w:top w:val="single" w:sz="4" w:space="0" w:color="auto"/>
              <w:left w:val="single" w:sz="4" w:space="0" w:color="auto"/>
              <w:bottom w:val="single" w:sz="4" w:space="0" w:color="auto"/>
              <w:right w:val="single" w:sz="4" w:space="0" w:color="auto"/>
            </w:tcBorders>
            <w:shd w:val="clear" w:color="auto" w:fill="E0E0E0"/>
            <w:hideMark/>
          </w:tcPr>
          <w:p w:rsidR="000211EE" w:rsidRPr="000211EE" w:rsidRDefault="000211EE" w:rsidP="000211EE">
            <w:pPr>
              <w:spacing w:after="120" w:line="240" w:lineRule="auto"/>
              <w:rPr>
                <w:rFonts w:ascii="Times New Roman" w:eastAsia="Calibri" w:hAnsi="Times New Roman" w:cs="Times New Roman"/>
                <w:b/>
                <w:sz w:val="24"/>
                <w:szCs w:val="24"/>
                <w:lang w:val="bg-BG"/>
              </w:rPr>
            </w:pPr>
            <w:r w:rsidRPr="000211EE">
              <w:rPr>
                <w:rFonts w:ascii="Times New Roman" w:eastAsia="Calibri" w:hAnsi="Times New Roman" w:cs="Times New Roman"/>
                <w:b/>
                <w:sz w:val="24"/>
                <w:szCs w:val="24"/>
                <w:lang w:val="bg-BG"/>
              </w:rPr>
              <w:lastRenderedPageBreak/>
              <w:t xml:space="preserve">КРИТЕРИИ ЗА ОЦЕНКА НА ДОПУСТИМОСТТА </w:t>
            </w:r>
          </w:p>
        </w:tc>
        <w:tc>
          <w:tcPr>
            <w:tcW w:w="804" w:type="dxa"/>
            <w:tcBorders>
              <w:top w:val="single" w:sz="4" w:space="0" w:color="auto"/>
              <w:left w:val="single" w:sz="4" w:space="0" w:color="auto"/>
              <w:bottom w:val="single" w:sz="4" w:space="0" w:color="auto"/>
              <w:right w:val="single" w:sz="4" w:space="0" w:color="auto"/>
            </w:tcBorders>
            <w:shd w:val="clear" w:color="auto" w:fill="E0E0E0"/>
            <w:hideMark/>
          </w:tcPr>
          <w:p w:rsidR="000211EE" w:rsidRPr="000211EE" w:rsidRDefault="000211EE" w:rsidP="000211EE">
            <w:pPr>
              <w:spacing w:after="120" w:line="240" w:lineRule="auto"/>
              <w:jc w:val="both"/>
              <w:rPr>
                <w:rFonts w:ascii="Times New Roman" w:eastAsia="Times New Roman" w:hAnsi="Times New Roman" w:cs="Times New Roman"/>
                <w:b/>
                <w:lang w:val="bg-BG"/>
              </w:rPr>
            </w:pPr>
            <w:r w:rsidRPr="000211EE">
              <w:rPr>
                <w:rFonts w:ascii="Times New Roman" w:eastAsia="Times New Roman" w:hAnsi="Times New Roman" w:cs="Times New Roman"/>
                <w:b/>
                <w:lang w:val="bg-BG"/>
              </w:rPr>
              <w:t>ДА</w:t>
            </w:r>
          </w:p>
        </w:tc>
        <w:tc>
          <w:tcPr>
            <w:tcW w:w="880" w:type="dxa"/>
            <w:tcBorders>
              <w:top w:val="single" w:sz="4" w:space="0" w:color="auto"/>
              <w:left w:val="single" w:sz="4" w:space="0" w:color="auto"/>
              <w:bottom w:val="single" w:sz="4" w:space="0" w:color="auto"/>
              <w:right w:val="single" w:sz="4" w:space="0" w:color="auto"/>
            </w:tcBorders>
            <w:shd w:val="clear" w:color="auto" w:fill="E0E0E0"/>
            <w:hideMark/>
          </w:tcPr>
          <w:p w:rsidR="000211EE" w:rsidRPr="000211EE" w:rsidRDefault="000211EE" w:rsidP="000211EE">
            <w:pPr>
              <w:spacing w:after="120" w:line="240" w:lineRule="auto"/>
              <w:jc w:val="both"/>
              <w:rPr>
                <w:rFonts w:ascii="Times New Roman" w:eastAsia="Times New Roman" w:hAnsi="Times New Roman" w:cs="Times New Roman"/>
                <w:b/>
                <w:lang w:val="bg-BG"/>
              </w:rPr>
            </w:pPr>
            <w:r w:rsidRPr="000211EE">
              <w:rPr>
                <w:rFonts w:ascii="Times New Roman" w:eastAsia="Times New Roman" w:hAnsi="Times New Roman" w:cs="Times New Roman"/>
                <w:b/>
                <w:lang w:val="bg-BG"/>
              </w:rPr>
              <w:t>НЕ</w:t>
            </w:r>
          </w:p>
        </w:tc>
        <w:tc>
          <w:tcPr>
            <w:tcW w:w="767" w:type="dxa"/>
            <w:tcBorders>
              <w:top w:val="single" w:sz="4" w:space="0" w:color="auto"/>
              <w:left w:val="single" w:sz="4" w:space="0" w:color="auto"/>
              <w:bottom w:val="single" w:sz="4" w:space="0" w:color="auto"/>
              <w:right w:val="single" w:sz="4" w:space="0" w:color="auto"/>
            </w:tcBorders>
            <w:shd w:val="clear" w:color="auto" w:fill="E0E0E0"/>
          </w:tcPr>
          <w:p w:rsidR="000211EE" w:rsidRPr="000211EE" w:rsidRDefault="000211EE" w:rsidP="000211EE">
            <w:pPr>
              <w:spacing w:after="120" w:line="240" w:lineRule="auto"/>
              <w:jc w:val="both"/>
              <w:rPr>
                <w:rFonts w:ascii="Times New Roman" w:eastAsia="Times New Roman" w:hAnsi="Times New Roman" w:cs="Times New Roman"/>
                <w:b/>
                <w:lang w:val="bg-BG"/>
              </w:rPr>
            </w:pPr>
          </w:p>
          <w:p w:rsidR="000211EE" w:rsidRPr="000211EE" w:rsidRDefault="000211EE" w:rsidP="000211EE">
            <w:pPr>
              <w:spacing w:after="120" w:line="240" w:lineRule="auto"/>
              <w:jc w:val="both"/>
              <w:rPr>
                <w:rFonts w:ascii="Times New Roman" w:eastAsia="Times New Roman" w:hAnsi="Times New Roman" w:cs="Times New Roman"/>
                <w:b/>
                <w:lang w:val="bg-BG"/>
              </w:rPr>
            </w:pPr>
          </w:p>
        </w:tc>
      </w:tr>
      <w:tr w:rsidR="000211EE" w:rsidRPr="000211EE" w:rsidTr="004F0DC1">
        <w:trPr>
          <w:trHeight w:val="338"/>
        </w:trPr>
        <w:tc>
          <w:tcPr>
            <w:tcW w:w="7085" w:type="dxa"/>
            <w:tcBorders>
              <w:top w:val="single" w:sz="4" w:space="0" w:color="auto"/>
              <w:left w:val="single" w:sz="4" w:space="0" w:color="auto"/>
              <w:bottom w:val="single" w:sz="4" w:space="0" w:color="auto"/>
              <w:right w:val="single" w:sz="4" w:space="0" w:color="auto"/>
            </w:tcBorders>
            <w:hideMark/>
          </w:tcPr>
          <w:p w:rsidR="000211EE" w:rsidRPr="000211EE" w:rsidRDefault="000211EE" w:rsidP="000211EE">
            <w:pPr>
              <w:numPr>
                <w:ilvl w:val="0"/>
                <w:numId w:val="9"/>
              </w:numPr>
              <w:tabs>
                <w:tab w:val="left" w:pos="-284"/>
              </w:tabs>
              <w:spacing w:after="120" w:line="240" w:lineRule="auto"/>
              <w:jc w:val="both"/>
              <w:rPr>
                <w:rFonts w:ascii="Times New Roman" w:eastAsia="Calibri" w:hAnsi="Times New Roman" w:cs="Times New Roman"/>
                <w:sz w:val="24"/>
                <w:szCs w:val="24"/>
                <w:lang w:val="bg-BG"/>
              </w:rPr>
            </w:pPr>
            <w:r w:rsidRPr="000211EE">
              <w:rPr>
                <w:rFonts w:ascii="Times New Roman" w:eastAsia="Calibri" w:hAnsi="Times New Roman" w:cs="Times New Roman"/>
                <w:sz w:val="24"/>
                <w:szCs w:val="24"/>
                <w:lang w:val="bg-BG"/>
              </w:rPr>
              <w:t>Кандидатът е допустим, съгласно т. 11 от Условията за кандидатстване.</w:t>
            </w:r>
          </w:p>
        </w:tc>
        <w:tc>
          <w:tcPr>
            <w:tcW w:w="804" w:type="dxa"/>
            <w:tcBorders>
              <w:top w:val="single" w:sz="4" w:space="0" w:color="auto"/>
              <w:left w:val="single" w:sz="4" w:space="0" w:color="auto"/>
              <w:bottom w:val="single" w:sz="4" w:space="0" w:color="auto"/>
              <w:right w:val="single" w:sz="4" w:space="0" w:color="auto"/>
            </w:tcBorders>
          </w:tcPr>
          <w:p w:rsidR="000211EE" w:rsidRPr="000211EE" w:rsidRDefault="000211EE" w:rsidP="000211EE">
            <w:pPr>
              <w:spacing w:after="120" w:line="240" w:lineRule="auto"/>
              <w:jc w:val="both"/>
              <w:rPr>
                <w:rFonts w:ascii="Times New Roman" w:eastAsia="Times New Roman" w:hAnsi="Times New Roman" w:cs="Times New Roman"/>
                <w:b/>
                <w:lang w:val="bg-BG"/>
              </w:rPr>
            </w:pPr>
          </w:p>
        </w:tc>
        <w:tc>
          <w:tcPr>
            <w:tcW w:w="880" w:type="dxa"/>
            <w:tcBorders>
              <w:top w:val="single" w:sz="4" w:space="0" w:color="auto"/>
              <w:left w:val="single" w:sz="4" w:space="0" w:color="auto"/>
              <w:bottom w:val="single" w:sz="4" w:space="0" w:color="auto"/>
              <w:right w:val="single" w:sz="4" w:space="0" w:color="auto"/>
            </w:tcBorders>
          </w:tcPr>
          <w:p w:rsidR="000211EE" w:rsidRPr="000211EE" w:rsidRDefault="000211EE" w:rsidP="000211EE">
            <w:pPr>
              <w:spacing w:after="120" w:line="240" w:lineRule="auto"/>
              <w:jc w:val="both"/>
              <w:rPr>
                <w:rFonts w:ascii="Times New Roman" w:eastAsia="Times New Roman" w:hAnsi="Times New Roman" w:cs="Times New Roman"/>
                <w:b/>
                <w:lang w:val="bg-BG"/>
              </w:rPr>
            </w:pPr>
          </w:p>
        </w:tc>
        <w:tc>
          <w:tcPr>
            <w:tcW w:w="767" w:type="dxa"/>
            <w:tcBorders>
              <w:top w:val="single" w:sz="4" w:space="0" w:color="auto"/>
              <w:left w:val="single" w:sz="4" w:space="0" w:color="auto"/>
              <w:bottom w:val="single" w:sz="4" w:space="0" w:color="auto"/>
              <w:right w:val="single" w:sz="4" w:space="0" w:color="auto"/>
            </w:tcBorders>
          </w:tcPr>
          <w:p w:rsidR="000211EE" w:rsidRPr="000211EE" w:rsidRDefault="000211EE" w:rsidP="000211EE">
            <w:pPr>
              <w:spacing w:after="120" w:line="240" w:lineRule="auto"/>
              <w:jc w:val="both"/>
              <w:rPr>
                <w:rFonts w:ascii="Times New Roman" w:eastAsia="Times New Roman" w:hAnsi="Times New Roman" w:cs="Times New Roman"/>
                <w:b/>
                <w:lang w:val="bg-BG"/>
              </w:rPr>
            </w:pPr>
          </w:p>
        </w:tc>
      </w:tr>
      <w:tr w:rsidR="000211EE" w:rsidRPr="000211EE" w:rsidTr="004F0DC1">
        <w:trPr>
          <w:trHeight w:val="338"/>
        </w:trPr>
        <w:tc>
          <w:tcPr>
            <w:tcW w:w="7085" w:type="dxa"/>
            <w:tcBorders>
              <w:top w:val="single" w:sz="4" w:space="0" w:color="auto"/>
              <w:left w:val="single" w:sz="4" w:space="0" w:color="auto"/>
              <w:bottom w:val="single" w:sz="4" w:space="0" w:color="auto"/>
              <w:right w:val="single" w:sz="4" w:space="0" w:color="auto"/>
            </w:tcBorders>
            <w:hideMark/>
          </w:tcPr>
          <w:p w:rsidR="000211EE" w:rsidRPr="000211EE" w:rsidRDefault="000211EE" w:rsidP="000211EE">
            <w:pPr>
              <w:tabs>
                <w:tab w:val="left" w:pos="-284"/>
              </w:tabs>
              <w:spacing w:after="120" w:line="240" w:lineRule="auto"/>
              <w:jc w:val="both"/>
              <w:rPr>
                <w:rFonts w:ascii="Times New Roman" w:eastAsia="Calibri" w:hAnsi="Times New Roman" w:cs="Times New Roman"/>
                <w:sz w:val="24"/>
                <w:szCs w:val="24"/>
                <w:lang w:val="bg-BG"/>
              </w:rPr>
            </w:pPr>
            <w:r w:rsidRPr="000211EE">
              <w:rPr>
                <w:rFonts w:ascii="Times New Roman" w:eastAsia="Calibri" w:hAnsi="Times New Roman" w:cs="Times New Roman"/>
                <w:sz w:val="24"/>
                <w:szCs w:val="24"/>
                <w:lang w:val="bg-BG"/>
              </w:rPr>
              <w:t>2. Кандидатът е пряко отговорен за подготовката, управлението и изпълнението на дейностите по проекта, а не изпълнява ролята на посредник.</w:t>
            </w:r>
          </w:p>
        </w:tc>
        <w:tc>
          <w:tcPr>
            <w:tcW w:w="804" w:type="dxa"/>
            <w:tcBorders>
              <w:top w:val="single" w:sz="4" w:space="0" w:color="auto"/>
              <w:left w:val="single" w:sz="4" w:space="0" w:color="auto"/>
              <w:bottom w:val="single" w:sz="4" w:space="0" w:color="auto"/>
              <w:right w:val="single" w:sz="4" w:space="0" w:color="auto"/>
            </w:tcBorders>
          </w:tcPr>
          <w:p w:rsidR="000211EE" w:rsidRPr="000211EE" w:rsidRDefault="000211EE" w:rsidP="000211EE">
            <w:pPr>
              <w:spacing w:after="120" w:line="240" w:lineRule="auto"/>
              <w:jc w:val="both"/>
              <w:rPr>
                <w:rFonts w:ascii="Times New Roman" w:eastAsia="Times New Roman" w:hAnsi="Times New Roman" w:cs="Times New Roman"/>
                <w:b/>
                <w:lang w:val="bg-BG"/>
              </w:rPr>
            </w:pPr>
          </w:p>
        </w:tc>
        <w:tc>
          <w:tcPr>
            <w:tcW w:w="880" w:type="dxa"/>
            <w:tcBorders>
              <w:top w:val="single" w:sz="4" w:space="0" w:color="auto"/>
              <w:left w:val="single" w:sz="4" w:space="0" w:color="auto"/>
              <w:bottom w:val="single" w:sz="4" w:space="0" w:color="auto"/>
              <w:right w:val="single" w:sz="4" w:space="0" w:color="auto"/>
            </w:tcBorders>
          </w:tcPr>
          <w:p w:rsidR="000211EE" w:rsidRPr="000211EE" w:rsidRDefault="000211EE" w:rsidP="000211EE">
            <w:pPr>
              <w:spacing w:after="120" w:line="240" w:lineRule="auto"/>
              <w:jc w:val="both"/>
              <w:rPr>
                <w:rFonts w:ascii="Times New Roman" w:eastAsia="Times New Roman" w:hAnsi="Times New Roman" w:cs="Times New Roman"/>
                <w:b/>
                <w:lang w:val="bg-BG"/>
              </w:rPr>
            </w:pPr>
          </w:p>
        </w:tc>
        <w:tc>
          <w:tcPr>
            <w:tcW w:w="767" w:type="dxa"/>
            <w:tcBorders>
              <w:top w:val="single" w:sz="4" w:space="0" w:color="auto"/>
              <w:left w:val="single" w:sz="4" w:space="0" w:color="auto"/>
              <w:bottom w:val="single" w:sz="4" w:space="0" w:color="auto"/>
              <w:right w:val="single" w:sz="4" w:space="0" w:color="auto"/>
            </w:tcBorders>
          </w:tcPr>
          <w:p w:rsidR="000211EE" w:rsidRPr="000211EE" w:rsidRDefault="000211EE" w:rsidP="000211EE">
            <w:pPr>
              <w:spacing w:after="120" w:line="240" w:lineRule="auto"/>
              <w:jc w:val="both"/>
              <w:rPr>
                <w:rFonts w:ascii="Times New Roman" w:eastAsia="Times New Roman" w:hAnsi="Times New Roman" w:cs="Times New Roman"/>
                <w:b/>
                <w:lang w:val="bg-BG"/>
              </w:rPr>
            </w:pPr>
          </w:p>
        </w:tc>
      </w:tr>
      <w:tr w:rsidR="000211EE" w:rsidRPr="000211EE" w:rsidTr="004F0DC1">
        <w:trPr>
          <w:trHeight w:val="338"/>
        </w:trPr>
        <w:tc>
          <w:tcPr>
            <w:tcW w:w="7085" w:type="dxa"/>
            <w:tcBorders>
              <w:top w:val="single" w:sz="4" w:space="0" w:color="auto"/>
              <w:left w:val="single" w:sz="4" w:space="0" w:color="auto"/>
              <w:bottom w:val="single" w:sz="4" w:space="0" w:color="auto"/>
              <w:right w:val="single" w:sz="4" w:space="0" w:color="auto"/>
            </w:tcBorders>
            <w:hideMark/>
          </w:tcPr>
          <w:p w:rsidR="000211EE" w:rsidRPr="000211EE" w:rsidRDefault="000211EE" w:rsidP="000211EE">
            <w:pPr>
              <w:tabs>
                <w:tab w:val="left" w:pos="-284"/>
              </w:tabs>
              <w:spacing w:after="120" w:line="240" w:lineRule="auto"/>
              <w:jc w:val="both"/>
              <w:rPr>
                <w:rFonts w:ascii="Times New Roman" w:eastAsia="Calibri" w:hAnsi="Times New Roman" w:cs="Times New Roman"/>
                <w:sz w:val="24"/>
                <w:szCs w:val="24"/>
                <w:lang w:val="bg-BG"/>
              </w:rPr>
            </w:pPr>
            <w:r w:rsidRPr="000211EE">
              <w:rPr>
                <w:rFonts w:ascii="Times New Roman" w:eastAsia="Calibri" w:hAnsi="Times New Roman" w:cs="Times New Roman"/>
                <w:sz w:val="24"/>
                <w:szCs w:val="24"/>
                <w:lang w:val="bg-BG"/>
              </w:rPr>
              <w:t>3.Проектното предложение отговоря на изискванията за териториален обхват, съгласно т. 5 от Условията за кандидатстване.</w:t>
            </w:r>
          </w:p>
        </w:tc>
        <w:tc>
          <w:tcPr>
            <w:tcW w:w="804" w:type="dxa"/>
            <w:tcBorders>
              <w:top w:val="single" w:sz="4" w:space="0" w:color="auto"/>
              <w:left w:val="single" w:sz="4" w:space="0" w:color="auto"/>
              <w:bottom w:val="single" w:sz="4" w:space="0" w:color="auto"/>
              <w:right w:val="single" w:sz="4" w:space="0" w:color="auto"/>
            </w:tcBorders>
          </w:tcPr>
          <w:p w:rsidR="000211EE" w:rsidRPr="000211EE" w:rsidRDefault="000211EE" w:rsidP="000211EE">
            <w:pPr>
              <w:spacing w:after="120" w:line="240" w:lineRule="auto"/>
              <w:jc w:val="both"/>
              <w:rPr>
                <w:rFonts w:ascii="Times New Roman" w:eastAsia="Times New Roman" w:hAnsi="Times New Roman" w:cs="Times New Roman"/>
                <w:b/>
                <w:lang w:val="bg-BG"/>
              </w:rPr>
            </w:pPr>
          </w:p>
        </w:tc>
        <w:tc>
          <w:tcPr>
            <w:tcW w:w="880" w:type="dxa"/>
            <w:tcBorders>
              <w:top w:val="single" w:sz="4" w:space="0" w:color="auto"/>
              <w:left w:val="single" w:sz="4" w:space="0" w:color="auto"/>
              <w:bottom w:val="single" w:sz="4" w:space="0" w:color="auto"/>
              <w:right w:val="single" w:sz="4" w:space="0" w:color="auto"/>
            </w:tcBorders>
          </w:tcPr>
          <w:p w:rsidR="000211EE" w:rsidRPr="000211EE" w:rsidRDefault="000211EE" w:rsidP="000211EE">
            <w:pPr>
              <w:spacing w:after="120" w:line="240" w:lineRule="auto"/>
              <w:jc w:val="both"/>
              <w:rPr>
                <w:rFonts w:ascii="Times New Roman" w:eastAsia="Times New Roman" w:hAnsi="Times New Roman" w:cs="Times New Roman"/>
                <w:b/>
                <w:lang w:val="bg-BG"/>
              </w:rPr>
            </w:pPr>
          </w:p>
        </w:tc>
        <w:tc>
          <w:tcPr>
            <w:tcW w:w="767" w:type="dxa"/>
            <w:tcBorders>
              <w:top w:val="single" w:sz="4" w:space="0" w:color="auto"/>
              <w:left w:val="single" w:sz="4" w:space="0" w:color="auto"/>
              <w:bottom w:val="single" w:sz="4" w:space="0" w:color="auto"/>
              <w:right w:val="single" w:sz="4" w:space="0" w:color="auto"/>
            </w:tcBorders>
          </w:tcPr>
          <w:p w:rsidR="000211EE" w:rsidRPr="000211EE" w:rsidRDefault="000211EE" w:rsidP="000211EE">
            <w:pPr>
              <w:spacing w:after="120" w:line="240" w:lineRule="auto"/>
              <w:jc w:val="both"/>
              <w:rPr>
                <w:rFonts w:ascii="Times New Roman" w:eastAsia="Times New Roman" w:hAnsi="Times New Roman" w:cs="Times New Roman"/>
                <w:b/>
                <w:lang w:val="bg-BG"/>
              </w:rPr>
            </w:pPr>
          </w:p>
        </w:tc>
      </w:tr>
      <w:tr w:rsidR="000211EE" w:rsidRPr="000211EE" w:rsidTr="004F0DC1">
        <w:trPr>
          <w:trHeight w:val="338"/>
        </w:trPr>
        <w:tc>
          <w:tcPr>
            <w:tcW w:w="7085" w:type="dxa"/>
            <w:tcBorders>
              <w:top w:val="single" w:sz="4" w:space="0" w:color="auto"/>
              <w:left w:val="single" w:sz="4" w:space="0" w:color="auto"/>
              <w:bottom w:val="single" w:sz="4" w:space="0" w:color="auto"/>
              <w:right w:val="single" w:sz="4" w:space="0" w:color="auto"/>
            </w:tcBorders>
            <w:hideMark/>
          </w:tcPr>
          <w:p w:rsidR="000211EE" w:rsidRPr="000211EE" w:rsidRDefault="000211EE" w:rsidP="000211EE">
            <w:pPr>
              <w:tabs>
                <w:tab w:val="left" w:pos="-284"/>
              </w:tabs>
              <w:spacing w:after="120" w:line="240" w:lineRule="auto"/>
              <w:jc w:val="both"/>
              <w:rPr>
                <w:rFonts w:ascii="Times New Roman" w:eastAsia="Calibri" w:hAnsi="Times New Roman" w:cs="Times New Roman"/>
                <w:sz w:val="24"/>
                <w:szCs w:val="24"/>
                <w:lang w:val="bg-BG"/>
              </w:rPr>
            </w:pPr>
            <w:r w:rsidRPr="000211EE">
              <w:rPr>
                <w:rFonts w:ascii="Times New Roman" w:eastAsia="Calibri" w:hAnsi="Times New Roman" w:cs="Times New Roman"/>
                <w:sz w:val="24"/>
                <w:szCs w:val="24"/>
                <w:lang w:val="bg-BG"/>
              </w:rPr>
              <w:t>4. Продължителността на проекта е в съответствие с т. 18 от Условията за кандидатстване.</w:t>
            </w:r>
          </w:p>
        </w:tc>
        <w:tc>
          <w:tcPr>
            <w:tcW w:w="804" w:type="dxa"/>
            <w:tcBorders>
              <w:top w:val="single" w:sz="4" w:space="0" w:color="auto"/>
              <w:left w:val="single" w:sz="4" w:space="0" w:color="auto"/>
              <w:bottom w:val="single" w:sz="4" w:space="0" w:color="auto"/>
              <w:right w:val="single" w:sz="4" w:space="0" w:color="auto"/>
            </w:tcBorders>
          </w:tcPr>
          <w:p w:rsidR="000211EE" w:rsidRPr="000211EE" w:rsidRDefault="000211EE" w:rsidP="000211EE">
            <w:pPr>
              <w:spacing w:after="120" w:line="240" w:lineRule="auto"/>
              <w:jc w:val="both"/>
              <w:rPr>
                <w:rFonts w:ascii="Times New Roman" w:eastAsia="Times New Roman" w:hAnsi="Times New Roman" w:cs="Times New Roman"/>
                <w:b/>
                <w:lang w:val="bg-BG"/>
              </w:rPr>
            </w:pPr>
          </w:p>
        </w:tc>
        <w:tc>
          <w:tcPr>
            <w:tcW w:w="880" w:type="dxa"/>
            <w:tcBorders>
              <w:top w:val="single" w:sz="4" w:space="0" w:color="auto"/>
              <w:left w:val="single" w:sz="4" w:space="0" w:color="auto"/>
              <w:bottom w:val="single" w:sz="4" w:space="0" w:color="auto"/>
              <w:right w:val="single" w:sz="4" w:space="0" w:color="auto"/>
            </w:tcBorders>
          </w:tcPr>
          <w:p w:rsidR="000211EE" w:rsidRPr="000211EE" w:rsidRDefault="000211EE" w:rsidP="000211EE">
            <w:pPr>
              <w:spacing w:after="120" w:line="240" w:lineRule="auto"/>
              <w:jc w:val="both"/>
              <w:rPr>
                <w:rFonts w:ascii="Times New Roman" w:eastAsia="Times New Roman" w:hAnsi="Times New Roman" w:cs="Times New Roman"/>
                <w:b/>
                <w:lang w:val="bg-BG"/>
              </w:rPr>
            </w:pPr>
          </w:p>
        </w:tc>
        <w:tc>
          <w:tcPr>
            <w:tcW w:w="767" w:type="dxa"/>
            <w:tcBorders>
              <w:top w:val="single" w:sz="4" w:space="0" w:color="auto"/>
              <w:left w:val="single" w:sz="4" w:space="0" w:color="auto"/>
              <w:bottom w:val="single" w:sz="4" w:space="0" w:color="auto"/>
              <w:right w:val="single" w:sz="4" w:space="0" w:color="auto"/>
            </w:tcBorders>
          </w:tcPr>
          <w:p w:rsidR="000211EE" w:rsidRPr="000211EE" w:rsidRDefault="000211EE" w:rsidP="000211EE">
            <w:pPr>
              <w:spacing w:after="120" w:line="240" w:lineRule="auto"/>
              <w:jc w:val="both"/>
              <w:rPr>
                <w:rFonts w:ascii="Times New Roman" w:eastAsia="Times New Roman" w:hAnsi="Times New Roman" w:cs="Times New Roman"/>
                <w:b/>
                <w:lang w:val="bg-BG"/>
              </w:rPr>
            </w:pPr>
          </w:p>
        </w:tc>
      </w:tr>
      <w:tr w:rsidR="000211EE" w:rsidRPr="000211EE" w:rsidTr="004F0DC1">
        <w:trPr>
          <w:trHeight w:val="338"/>
        </w:trPr>
        <w:tc>
          <w:tcPr>
            <w:tcW w:w="7085" w:type="dxa"/>
            <w:tcBorders>
              <w:top w:val="single" w:sz="4" w:space="0" w:color="auto"/>
              <w:left w:val="single" w:sz="4" w:space="0" w:color="auto"/>
              <w:bottom w:val="single" w:sz="4" w:space="0" w:color="auto"/>
              <w:right w:val="single" w:sz="4" w:space="0" w:color="auto"/>
            </w:tcBorders>
            <w:hideMark/>
          </w:tcPr>
          <w:p w:rsidR="000211EE" w:rsidRPr="000211EE" w:rsidRDefault="000211EE" w:rsidP="000211EE">
            <w:pPr>
              <w:tabs>
                <w:tab w:val="left" w:pos="-284"/>
              </w:tabs>
              <w:spacing w:after="120" w:line="240" w:lineRule="auto"/>
              <w:jc w:val="both"/>
              <w:rPr>
                <w:rFonts w:ascii="Times New Roman" w:eastAsia="Calibri" w:hAnsi="Times New Roman" w:cs="Times New Roman"/>
                <w:sz w:val="24"/>
                <w:szCs w:val="24"/>
                <w:lang w:val="bg-BG"/>
              </w:rPr>
            </w:pPr>
            <w:r w:rsidRPr="000211EE">
              <w:rPr>
                <w:rFonts w:ascii="Times New Roman" w:eastAsia="Calibri" w:hAnsi="Times New Roman" w:cs="Times New Roman"/>
                <w:sz w:val="24"/>
                <w:szCs w:val="24"/>
                <w:lang w:val="bg-BG"/>
              </w:rPr>
              <w:t>5. Дейностите са допустими съгласно т. 13 от Условията за кандидатстване.</w:t>
            </w:r>
          </w:p>
          <w:p w:rsidR="000211EE" w:rsidRPr="000211EE" w:rsidRDefault="000211EE" w:rsidP="000211EE">
            <w:pPr>
              <w:spacing w:after="120" w:line="240" w:lineRule="auto"/>
              <w:jc w:val="both"/>
              <w:rPr>
                <w:rFonts w:ascii="Times New Roman" w:eastAsia="Calibri" w:hAnsi="Times New Roman" w:cs="Times New Roman"/>
                <w:i/>
                <w:sz w:val="24"/>
                <w:szCs w:val="24"/>
                <w:lang w:val="bg-BG"/>
              </w:rPr>
            </w:pPr>
            <w:r w:rsidRPr="000211EE">
              <w:rPr>
                <w:rFonts w:ascii="Times New Roman" w:eastAsia="Calibri" w:hAnsi="Times New Roman" w:cs="Times New Roman"/>
                <w:i/>
                <w:sz w:val="24"/>
                <w:szCs w:val="24"/>
                <w:lang w:val="bg-BG"/>
              </w:rPr>
              <w:t>В случай, че проектното предложение не съдържа нито една допустима дейност, съгласно т. 13 от Условията за кандидатстване, то ще бъде отхвърлено.</w:t>
            </w:r>
          </w:p>
          <w:p w:rsidR="000211EE" w:rsidRPr="000211EE" w:rsidRDefault="000211EE" w:rsidP="000211EE">
            <w:pPr>
              <w:tabs>
                <w:tab w:val="left" w:pos="-284"/>
              </w:tabs>
              <w:spacing w:after="120" w:line="240" w:lineRule="auto"/>
              <w:jc w:val="both"/>
              <w:rPr>
                <w:rFonts w:ascii="Times New Roman" w:eastAsia="Calibri" w:hAnsi="Times New Roman" w:cs="Times New Roman"/>
                <w:sz w:val="24"/>
                <w:szCs w:val="24"/>
                <w:lang w:val="bg-BG"/>
              </w:rPr>
            </w:pPr>
            <w:r w:rsidRPr="000211EE">
              <w:rPr>
                <w:rFonts w:ascii="Times New Roman" w:eastAsia="Calibri" w:hAnsi="Times New Roman" w:cs="Times New Roman"/>
                <w:i/>
                <w:sz w:val="24"/>
                <w:szCs w:val="24"/>
                <w:lang w:val="bg-BG"/>
              </w:rPr>
              <w:t>В случай, че проектното предложение съдържа недопустима/и дейност/и, на етап техническа и финансова оценка оценителната комисия следва да ги отстрани, както и предвидените за тях разходи.</w:t>
            </w:r>
          </w:p>
        </w:tc>
        <w:tc>
          <w:tcPr>
            <w:tcW w:w="804" w:type="dxa"/>
            <w:tcBorders>
              <w:top w:val="single" w:sz="4" w:space="0" w:color="auto"/>
              <w:left w:val="single" w:sz="4" w:space="0" w:color="auto"/>
              <w:bottom w:val="single" w:sz="4" w:space="0" w:color="auto"/>
              <w:right w:val="single" w:sz="4" w:space="0" w:color="auto"/>
            </w:tcBorders>
          </w:tcPr>
          <w:p w:rsidR="000211EE" w:rsidRPr="000211EE" w:rsidRDefault="000211EE" w:rsidP="000211EE">
            <w:pPr>
              <w:spacing w:after="120" w:line="240" w:lineRule="auto"/>
              <w:jc w:val="both"/>
              <w:rPr>
                <w:rFonts w:ascii="Times New Roman" w:eastAsia="Times New Roman" w:hAnsi="Times New Roman" w:cs="Times New Roman"/>
                <w:b/>
                <w:lang w:val="bg-BG"/>
              </w:rPr>
            </w:pPr>
          </w:p>
        </w:tc>
        <w:tc>
          <w:tcPr>
            <w:tcW w:w="880" w:type="dxa"/>
            <w:tcBorders>
              <w:top w:val="single" w:sz="4" w:space="0" w:color="auto"/>
              <w:left w:val="single" w:sz="4" w:space="0" w:color="auto"/>
              <w:bottom w:val="single" w:sz="4" w:space="0" w:color="auto"/>
              <w:right w:val="single" w:sz="4" w:space="0" w:color="auto"/>
            </w:tcBorders>
          </w:tcPr>
          <w:p w:rsidR="000211EE" w:rsidRPr="000211EE" w:rsidRDefault="000211EE" w:rsidP="000211EE">
            <w:pPr>
              <w:spacing w:after="120" w:line="240" w:lineRule="auto"/>
              <w:jc w:val="both"/>
              <w:rPr>
                <w:rFonts w:ascii="Times New Roman" w:eastAsia="Times New Roman" w:hAnsi="Times New Roman" w:cs="Times New Roman"/>
                <w:b/>
                <w:lang w:val="bg-BG"/>
              </w:rPr>
            </w:pPr>
          </w:p>
        </w:tc>
        <w:tc>
          <w:tcPr>
            <w:tcW w:w="767" w:type="dxa"/>
            <w:tcBorders>
              <w:top w:val="single" w:sz="4" w:space="0" w:color="auto"/>
              <w:left w:val="single" w:sz="4" w:space="0" w:color="auto"/>
              <w:bottom w:val="single" w:sz="4" w:space="0" w:color="auto"/>
              <w:right w:val="single" w:sz="4" w:space="0" w:color="auto"/>
            </w:tcBorders>
          </w:tcPr>
          <w:p w:rsidR="000211EE" w:rsidRPr="000211EE" w:rsidRDefault="000211EE" w:rsidP="000211EE">
            <w:pPr>
              <w:spacing w:after="120" w:line="240" w:lineRule="auto"/>
              <w:jc w:val="both"/>
              <w:rPr>
                <w:rFonts w:ascii="Times New Roman" w:eastAsia="Times New Roman" w:hAnsi="Times New Roman" w:cs="Times New Roman"/>
                <w:b/>
                <w:lang w:val="bg-BG"/>
              </w:rPr>
            </w:pPr>
          </w:p>
        </w:tc>
      </w:tr>
      <w:tr w:rsidR="000211EE" w:rsidRPr="000211EE" w:rsidTr="004F0DC1">
        <w:trPr>
          <w:trHeight w:val="338"/>
        </w:trPr>
        <w:tc>
          <w:tcPr>
            <w:tcW w:w="7085" w:type="dxa"/>
            <w:tcBorders>
              <w:top w:val="single" w:sz="4" w:space="0" w:color="auto"/>
              <w:left w:val="single" w:sz="4" w:space="0" w:color="auto"/>
              <w:bottom w:val="single" w:sz="4" w:space="0" w:color="auto"/>
              <w:right w:val="single" w:sz="4" w:space="0" w:color="auto"/>
            </w:tcBorders>
            <w:hideMark/>
          </w:tcPr>
          <w:p w:rsidR="000211EE" w:rsidRPr="000211EE" w:rsidRDefault="000211EE" w:rsidP="000211EE">
            <w:pPr>
              <w:tabs>
                <w:tab w:val="left" w:pos="-284"/>
              </w:tabs>
              <w:spacing w:after="120" w:line="240" w:lineRule="auto"/>
              <w:jc w:val="both"/>
              <w:rPr>
                <w:rFonts w:ascii="Times New Roman" w:eastAsia="Calibri" w:hAnsi="Times New Roman" w:cs="Times New Roman"/>
                <w:sz w:val="24"/>
                <w:szCs w:val="24"/>
                <w:lang w:val="bg-BG"/>
              </w:rPr>
            </w:pPr>
            <w:r w:rsidRPr="000211EE">
              <w:rPr>
                <w:rFonts w:ascii="Times New Roman" w:eastAsia="Calibri" w:hAnsi="Times New Roman" w:cs="Times New Roman"/>
                <w:sz w:val="24"/>
                <w:szCs w:val="24"/>
                <w:lang w:val="bg-BG"/>
              </w:rPr>
              <w:t>6. Дейностите по проекта НЕ са били стартирани, физически завършени или изцяло осъществени преди подаването на проектното предложение за финансиране по програмата, независимо дали всички свързани плащания са направени от бенефициента или не съгласно т.1 , т.7 и  т.10 от Формуляра за кандидатстване.</w:t>
            </w:r>
          </w:p>
        </w:tc>
        <w:tc>
          <w:tcPr>
            <w:tcW w:w="804" w:type="dxa"/>
            <w:tcBorders>
              <w:top w:val="single" w:sz="4" w:space="0" w:color="auto"/>
              <w:left w:val="single" w:sz="4" w:space="0" w:color="auto"/>
              <w:bottom w:val="single" w:sz="4" w:space="0" w:color="auto"/>
              <w:right w:val="single" w:sz="4" w:space="0" w:color="auto"/>
            </w:tcBorders>
          </w:tcPr>
          <w:p w:rsidR="000211EE" w:rsidRPr="000211EE" w:rsidRDefault="000211EE" w:rsidP="000211EE">
            <w:pPr>
              <w:spacing w:after="120" w:line="240" w:lineRule="auto"/>
              <w:jc w:val="both"/>
              <w:rPr>
                <w:rFonts w:ascii="Times New Roman" w:eastAsia="Times New Roman" w:hAnsi="Times New Roman" w:cs="Times New Roman"/>
                <w:b/>
                <w:lang w:val="bg-BG"/>
              </w:rPr>
            </w:pPr>
          </w:p>
        </w:tc>
        <w:tc>
          <w:tcPr>
            <w:tcW w:w="880" w:type="dxa"/>
            <w:tcBorders>
              <w:top w:val="single" w:sz="4" w:space="0" w:color="auto"/>
              <w:left w:val="single" w:sz="4" w:space="0" w:color="auto"/>
              <w:bottom w:val="single" w:sz="4" w:space="0" w:color="auto"/>
              <w:right w:val="single" w:sz="4" w:space="0" w:color="auto"/>
            </w:tcBorders>
          </w:tcPr>
          <w:p w:rsidR="000211EE" w:rsidRPr="000211EE" w:rsidRDefault="000211EE" w:rsidP="000211EE">
            <w:pPr>
              <w:spacing w:after="120" w:line="240" w:lineRule="auto"/>
              <w:jc w:val="both"/>
              <w:rPr>
                <w:rFonts w:ascii="Times New Roman" w:eastAsia="Times New Roman" w:hAnsi="Times New Roman" w:cs="Times New Roman"/>
                <w:b/>
                <w:lang w:val="bg-BG"/>
              </w:rPr>
            </w:pPr>
          </w:p>
        </w:tc>
        <w:tc>
          <w:tcPr>
            <w:tcW w:w="767" w:type="dxa"/>
            <w:tcBorders>
              <w:top w:val="single" w:sz="4" w:space="0" w:color="auto"/>
              <w:left w:val="single" w:sz="4" w:space="0" w:color="auto"/>
              <w:bottom w:val="single" w:sz="4" w:space="0" w:color="auto"/>
              <w:right w:val="single" w:sz="4" w:space="0" w:color="auto"/>
            </w:tcBorders>
          </w:tcPr>
          <w:p w:rsidR="000211EE" w:rsidRPr="000211EE" w:rsidRDefault="000211EE" w:rsidP="000211EE">
            <w:pPr>
              <w:spacing w:after="120" w:line="240" w:lineRule="auto"/>
              <w:jc w:val="both"/>
              <w:rPr>
                <w:rFonts w:ascii="Times New Roman" w:eastAsia="Times New Roman" w:hAnsi="Times New Roman" w:cs="Times New Roman"/>
                <w:b/>
                <w:lang w:val="bg-BG"/>
              </w:rPr>
            </w:pPr>
          </w:p>
        </w:tc>
      </w:tr>
      <w:tr w:rsidR="000211EE" w:rsidRPr="000211EE" w:rsidTr="004F0DC1">
        <w:trPr>
          <w:trHeight w:val="338"/>
        </w:trPr>
        <w:tc>
          <w:tcPr>
            <w:tcW w:w="7085" w:type="dxa"/>
            <w:tcBorders>
              <w:top w:val="single" w:sz="4" w:space="0" w:color="auto"/>
              <w:left w:val="single" w:sz="4" w:space="0" w:color="auto"/>
              <w:bottom w:val="single" w:sz="4" w:space="0" w:color="auto"/>
              <w:right w:val="single" w:sz="4" w:space="0" w:color="auto"/>
            </w:tcBorders>
            <w:hideMark/>
          </w:tcPr>
          <w:p w:rsidR="000211EE" w:rsidRPr="000211EE" w:rsidRDefault="000211EE" w:rsidP="000211EE">
            <w:pPr>
              <w:tabs>
                <w:tab w:val="left" w:pos="-284"/>
              </w:tabs>
              <w:spacing w:after="120" w:line="240" w:lineRule="auto"/>
              <w:jc w:val="both"/>
              <w:rPr>
                <w:rFonts w:ascii="Times New Roman" w:eastAsia="Calibri" w:hAnsi="Times New Roman" w:cs="Times New Roman"/>
                <w:sz w:val="24"/>
                <w:szCs w:val="24"/>
                <w:lang w:val="bg-BG"/>
              </w:rPr>
            </w:pPr>
            <w:r w:rsidRPr="000211EE">
              <w:rPr>
                <w:rFonts w:ascii="Times New Roman" w:eastAsia="Calibri" w:hAnsi="Times New Roman" w:cs="Times New Roman"/>
                <w:sz w:val="24"/>
                <w:szCs w:val="24"/>
                <w:lang w:val="bg-BG"/>
              </w:rPr>
              <w:t>7. Планираните разходи са допустими съгласно т. 14 от Условията за кандидатстване.</w:t>
            </w:r>
          </w:p>
          <w:p w:rsidR="000211EE" w:rsidRPr="000211EE" w:rsidRDefault="000211EE" w:rsidP="000211EE">
            <w:pPr>
              <w:tabs>
                <w:tab w:val="left" w:pos="-284"/>
              </w:tabs>
              <w:spacing w:after="120" w:line="240" w:lineRule="auto"/>
              <w:jc w:val="both"/>
              <w:rPr>
                <w:rFonts w:ascii="Times New Roman" w:eastAsia="Calibri" w:hAnsi="Times New Roman" w:cs="Times New Roman"/>
                <w:i/>
                <w:sz w:val="24"/>
                <w:szCs w:val="24"/>
                <w:lang w:val="bg-BG"/>
              </w:rPr>
            </w:pPr>
            <w:r w:rsidRPr="000211EE">
              <w:rPr>
                <w:rFonts w:ascii="Times New Roman" w:eastAsia="Calibri" w:hAnsi="Times New Roman" w:cs="Times New Roman"/>
                <w:i/>
                <w:sz w:val="24"/>
                <w:szCs w:val="24"/>
                <w:lang w:val="bg-BG"/>
              </w:rPr>
              <w:t>В случай, че проектното предложение съдържа недопустим/и разход/и, на етап техническа и финансова оценка оценителната комисия следва да ги отстрани.</w:t>
            </w:r>
          </w:p>
        </w:tc>
        <w:tc>
          <w:tcPr>
            <w:tcW w:w="804" w:type="dxa"/>
            <w:tcBorders>
              <w:top w:val="single" w:sz="4" w:space="0" w:color="auto"/>
              <w:left w:val="single" w:sz="4" w:space="0" w:color="auto"/>
              <w:bottom w:val="single" w:sz="4" w:space="0" w:color="auto"/>
              <w:right w:val="single" w:sz="4" w:space="0" w:color="auto"/>
            </w:tcBorders>
          </w:tcPr>
          <w:p w:rsidR="000211EE" w:rsidRPr="000211EE" w:rsidRDefault="000211EE" w:rsidP="000211EE">
            <w:pPr>
              <w:spacing w:after="120" w:line="240" w:lineRule="auto"/>
              <w:jc w:val="both"/>
              <w:rPr>
                <w:rFonts w:ascii="Times New Roman" w:eastAsia="Times New Roman" w:hAnsi="Times New Roman" w:cs="Times New Roman"/>
                <w:b/>
                <w:lang w:val="bg-BG"/>
              </w:rPr>
            </w:pPr>
          </w:p>
        </w:tc>
        <w:tc>
          <w:tcPr>
            <w:tcW w:w="880" w:type="dxa"/>
            <w:tcBorders>
              <w:top w:val="single" w:sz="4" w:space="0" w:color="auto"/>
              <w:left w:val="single" w:sz="4" w:space="0" w:color="auto"/>
              <w:bottom w:val="single" w:sz="4" w:space="0" w:color="auto"/>
              <w:right w:val="single" w:sz="4" w:space="0" w:color="auto"/>
            </w:tcBorders>
          </w:tcPr>
          <w:p w:rsidR="000211EE" w:rsidRPr="000211EE" w:rsidRDefault="000211EE" w:rsidP="000211EE">
            <w:pPr>
              <w:spacing w:after="120" w:line="240" w:lineRule="auto"/>
              <w:jc w:val="both"/>
              <w:rPr>
                <w:rFonts w:ascii="Times New Roman" w:eastAsia="Times New Roman" w:hAnsi="Times New Roman" w:cs="Times New Roman"/>
                <w:b/>
                <w:lang w:val="bg-BG"/>
              </w:rPr>
            </w:pPr>
          </w:p>
        </w:tc>
        <w:tc>
          <w:tcPr>
            <w:tcW w:w="767" w:type="dxa"/>
            <w:tcBorders>
              <w:top w:val="single" w:sz="4" w:space="0" w:color="auto"/>
              <w:left w:val="single" w:sz="4" w:space="0" w:color="auto"/>
              <w:bottom w:val="single" w:sz="4" w:space="0" w:color="auto"/>
              <w:right w:val="single" w:sz="4" w:space="0" w:color="auto"/>
            </w:tcBorders>
          </w:tcPr>
          <w:p w:rsidR="000211EE" w:rsidRPr="000211EE" w:rsidRDefault="000211EE" w:rsidP="000211EE">
            <w:pPr>
              <w:spacing w:after="120" w:line="240" w:lineRule="auto"/>
              <w:jc w:val="both"/>
              <w:rPr>
                <w:rFonts w:ascii="Times New Roman" w:eastAsia="Times New Roman" w:hAnsi="Times New Roman" w:cs="Times New Roman"/>
                <w:b/>
                <w:lang w:val="bg-BG"/>
              </w:rPr>
            </w:pPr>
          </w:p>
        </w:tc>
      </w:tr>
      <w:tr w:rsidR="000211EE" w:rsidRPr="000211EE" w:rsidTr="004F0DC1">
        <w:trPr>
          <w:trHeight w:val="338"/>
        </w:trPr>
        <w:tc>
          <w:tcPr>
            <w:tcW w:w="7085" w:type="dxa"/>
            <w:tcBorders>
              <w:top w:val="single" w:sz="4" w:space="0" w:color="auto"/>
              <w:left w:val="single" w:sz="4" w:space="0" w:color="auto"/>
              <w:bottom w:val="single" w:sz="4" w:space="0" w:color="auto"/>
              <w:right w:val="single" w:sz="4" w:space="0" w:color="auto"/>
            </w:tcBorders>
            <w:hideMark/>
          </w:tcPr>
          <w:p w:rsidR="000211EE" w:rsidRPr="000211EE" w:rsidRDefault="000211EE" w:rsidP="000211EE">
            <w:pPr>
              <w:tabs>
                <w:tab w:val="left" w:pos="-284"/>
              </w:tabs>
              <w:spacing w:after="120" w:line="240" w:lineRule="auto"/>
              <w:jc w:val="both"/>
              <w:rPr>
                <w:rFonts w:ascii="Times New Roman" w:eastAsia="Calibri" w:hAnsi="Times New Roman" w:cs="Times New Roman"/>
                <w:sz w:val="24"/>
                <w:szCs w:val="24"/>
                <w:lang w:val="bg-BG"/>
              </w:rPr>
            </w:pPr>
            <w:r w:rsidRPr="000211EE">
              <w:rPr>
                <w:rFonts w:ascii="Times New Roman" w:eastAsia="Calibri" w:hAnsi="Times New Roman" w:cs="Times New Roman"/>
                <w:sz w:val="24"/>
                <w:szCs w:val="24"/>
                <w:lang w:val="bg-BG"/>
              </w:rPr>
              <w:t>8. В проектното предложение са заложени целеви стойности на индикаторите за изпълнение и резултат, които са количествено определени с положителни целеви стойности, различни от 0.</w:t>
            </w:r>
          </w:p>
        </w:tc>
        <w:tc>
          <w:tcPr>
            <w:tcW w:w="804" w:type="dxa"/>
            <w:tcBorders>
              <w:top w:val="single" w:sz="4" w:space="0" w:color="auto"/>
              <w:left w:val="single" w:sz="4" w:space="0" w:color="auto"/>
              <w:bottom w:val="single" w:sz="4" w:space="0" w:color="auto"/>
              <w:right w:val="single" w:sz="4" w:space="0" w:color="auto"/>
            </w:tcBorders>
          </w:tcPr>
          <w:p w:rsidR="000211EE" w:rsidRPr="000211EE" w:rsidRDefault="000211EE" w:rsidP="000211EE">
            <w:pPr>
              <w:spacing w:after="120" w:line="240" w:lineRule="auto"/>
              <w:jc w:val="both"/>
              <w:rPr>
                <w:rFonts w:ascii="Times New Roman" w:eastAsia="Times New Roman" w:hAnsi="Times New Roman" w:cs="Times New Roman"/>
                <w:b/>
                <w:lang w:val="bg-BG"/>
              </w:rPr>
            </w:pPr>
          </w:p>
        </w:tc>
        <w:tc>
          <w:tcPr>
            <w:tcW w:w="880" w:type="dxa"/>
            <w:tcBorders>
              <w:top w:val="single" w:sz="4" w:space="0" w:color="auto"/>
              <w:left w:val="single" w:sz="4" w:space="0" w:color="auto"/>
              <w:bottom w:val="single" w:sz="4" w:space="0" w:color="auto"/>
              <w:right w:val="single" w:sz="4" w:space="0" w:color="auto"/>
            </w:tcBorders>
          </w:tcPr>
          <w:p w:rsidR="000211EE" w:rsidRPr="000211EE" w:rsidRDefault="000211EE" w:rsidP="000211EE">
            <w:pPr>
              <w:spacing w:after="120" w:line="240" w:lineRule="auto"/>
              <w:jc w:val="both"/>
              <w:rPr>
                <w:rFonts w:ascii="Times New Roman" w:eastAsia="Times New Roman" w:hAnsi="Times New Roman" w:cs="Times New Roman"/>
                <w:b/>
                <w:lang w:val="bg-BG"/>
              </w:rPr>
            </w:pPr>
          </w:p>
        </w:tc>
        <w:tc>
          <w:tcPr>
            <w:tcW w:w="767" w:type="dxa"/>
            <w:tcBorders>
              <w:top w:val="single" w:sz="4" w:space="0" w:color="auto"/>
              <w:left w:val="single" w:sz="4" w:space="0" w:color="auto"/>
              <w:bottom w:val="single" w:sz="4" w:space="0" w:color="auto"/>
              <w:right w:val="single" w:sz="4" w:space="0" w:color="auto"/>
            </w:tcBorders>
          </w:tcPr>
          <w:p w:rsidR="000211EE" w:rsidRPr="000211EE" w:rsidRDefault="000211EE" w:rsidP="000211EE">
            <w:pPr>
              <w:spacing w:after="120" w:line="240" w:lineRule="auto"/>
              <w:jc w:val="both"/>
              <w:rPr>
                <w:rFonts w:ascii="Times New Roman" w:eastAsia="Times New Roman" w:hAnsi="Times New Roman" w:cs="Times New Roman"/>
                <w:b/>
                <w:lang w:val="bg-BG"/>
              </w:rPr>
            </w:pPr>
          </w:p>
        </w:tc>
      </w:tr>
    </w:tbl>
    <w:p w:rsidR="000211EE" w:rsidRPr="000211EE" w:rsidRDefault="000211EE" w:rsidP="000211EE">
      <w:pPr>
        <w:tabs>
          <w:tab w:val="left" w:pos="1185"/>
        </w:tabs>
        <w:spacing w:after="120" w:line="240" w:lineRule="auto"/>
        <w:rPr>
          <w:rFonts w:ascii="Times New Roman" w:eastAsia="Calibri" w:hAnsi="Times New Roman" w:cs="Times New Roman"/>
          <w:b/>
          <w:sz w:val="24"/>
          <w:szCs w:val="24"/>
          <w:lang w:val="bg-BG"/>
        </w:rPr>
      </w:pPr>
    </w:p>
    <w:p w:rsidR="000211EE" w:rsidRPr="000211EE" w:rsidRDefault="000211EE" w:rsidP="000211EE">
      <w:pPr>
        <w:tabs>
          <w:tab w:val="left" w:pos="1185"/>
        </w:tabs>
        <w:spacing w:after="120" w:line="240" w:lineRule="auto"/>
        <w:rPr>
          <w:rFonts w:ascii="Times New Roman" w:eastAsia="Calibri" w:hAnsi="Times New Roman" w:cs="Times New Roman"/>
          <w:b/>
          <w:sz w:val="24"/>
          <w:szCs w:val="24"/>
          <w:lang w:val="bg-BG"/>
        </w:rPr>
      </w:pPr>
      <w:r w:rsidRPr="000211EE">
        <w:rPr>
          <w:rFonts w:ascii="Times New Roman" w:eastAsia="Calibri" w:hAnsi="Times New Roman" w:cs="Times New Roman"/>
          <w:b/>
          <w:sz w:val="24"/>
          <w:szCs w:val="24"/>
          <w:lang w:val="bg-BG"/>
        </w:rPr>
        <w:t>II. ТАБЛИЦА ЗА ТЕХНИЧЕСКА И ФИНАНСОВА ОЦЕНКА</w:t>
      </w:r>
    </w:p>
    <w:tbl>
      <w:tblPr>
        <w:tblpPr w:leftFromText="180" w:rightFromText="180" w:vertAnchor="text" w:tblpXSpec="center" w:tblpY="1"/>
        <w:tblOverlap w:val="neve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2"/>
        <w:gridCol w:w="2370"/>
        <w:gridCol w:w="3063"/>
      </w:tblGrid>
      <w:tr w:rsidR="000211EE" w:rsidRPr="000211EE" w:rsidTr="004F0DC1">
        <w:tc>
          <w:tcPr>
            <w:tcW w:w="4462" w:type="dxa"/>
            <w:tcBorders>
              <w:top w:val="single" w:sz="4" w:space="0" w:color="auto"/>
              <w:left w:val="single" w:sz="4" w:space="0" w:color="auto"/>
              <w:bottom w:val="single" w:sz="4" w:space="0" w:color="auto"/>
              <w:right w:val="single" w:sz="4" w:space="0" w:color="auto"/>
            </w:tcBorders>
            <w:shd w:val="clear" w:color="auto" w:fill="D9D9D9"/>
            <w:hideMark/>
          </w:tcPr>
          <w:p w:rsidR="000211EE" w:rsidRPr="000211EE" w:rsidRDefault="000211EE" w:rsidP="000211EE">
            <w:pPr>
              <w:spacing w:after="120" w:line="240" w:lineRule="auto"/>
              <w:jc w:val="center"/>
              <w:rPr>
                <w:rFonts w:ascii="Times New Roman" w:eastAsia="Calibri" w:hAnsi="Times New Roman" w:cs="Times New Roman"/>
                <w:b/>
                <w:sz w:val="24"/>
                <w:szCs w:val="24"/>
                <w:lang w:val="bg-BG"/>
              </w:rPr>
            </w:pPr>
            <w:r w:rsidRPr="000211EE">
              <w:rPr>
                <w:rFonts w:ascii="Times New Roman" w:eastAsia="Calibri" w:hAnsi="Times New Roman" w:cs="Times New Roman"/>
                <w:b/>
                <w:sz w:val="24"/>
                <w:szCs w:val="24"/>
                <w:lang w:val="bg-BG"/>
              </w:rPr>
              <w:t>Раздел</w:t>
            </w:r>
          </w:p>
        </w:tc>
        <w:tc>
          <w:tcPr>
            <w:tcW w:w="2370" w:type="dxa"/>
            <w:tcBorders>
              <w:top w:val="single" w:sz="4" w:space="0" w:color="auto"/>
              <w:left w:val="single" w:sz="4" w:space="0" w:color="auto"/>
              <w:bottom w:val="single" w:sz="4" w:space="0" w:color="auto"/>
              <w:right w:val="single" w:sz="4" w:space="0" w:color="auto"/>
            </w:tcBorders>
            <w:shd w:val="clear" w:color="auto" w:fill="D9D9D9"/>
            <w:hideMark/>
          </w:tcPr>
          <w:p w:rsidR="000211EE" w:rsidRPr="000211EE" w:rsidRDefault="000211EE" w:rsidP="000211EE">
            <w:pPr>
              <w:spacing w:after="120" w:line="240" w:lineRule="auto"/>
              <w:jc w:val="center"/>
              <w:rPr>
                <w:rFonts w:ascii="Times New Roman" w:eastAsia="Calibri" w:hAnsi="Times New Roman" w:cs="Times New Roman"/>
                <w:b/>
                <w:sz w:val="24"/>
                <w:szCs w:val="24"/>
                <w:lang w:val="bg-BG"/>
              </w:rPr>
            </w:pPr>
            <w:r w:rsidRPr="000211EE">
              <w:rPr>
                <w:rFonts w:ascii="Times New Roman" w:eastAsia="Calibri" w:hAnsi="Times New Roman" w:cs="Times New Roman"/>
                <w:b/>
                <w:sz w:val="24"/>
                <w:szCs w:val="24"/>
                <w:lang w:val="bg-BG"/>
              </w:rPr>
              <w:t>ДА/НЕ</w:t>
            </w:r>
          </w:p>
        </w:tc>
        <w:tc>
          <w:tcPr>
            <w:tcW w:w="3063" w:type="dxa"/>
            <w:tcBorders>
              <w:top w:val="single" w:sz="4" w:space="0" w:color="auto"/>
              <w:left w:val="single" w:sz="4" w:space="0" w:color="auto"/>
              <w:bottom w:val="single" w:sz="4" w:space="0" w:color="auto"/>
              <w:right w:val="single" w:sz="4" w:space="0" w:color="auto"/>
            </w:tcBorders>
            <w:shd w:val="clear" w:color="auto" w:fill="D9D9D9"/>
            <w:hideMark/>
          </w:tcPr>
          <w:p w:rsidR="000211EE" w:rsidRPr="000211EE" w:rsidRDefault="000211EE" w:rsidP="000211EE">
            <w:pPr>
              <w:spacing w:after="120" w:line="240" w:lineRule="auto"/>
              <w:jc w:val="center"/>
              <w:rPr>
                <w:rFonts w:ascii="Times New Roman" w:eastAsia="Calibri" w:hAnsi="Times New Roman" w:cs="Times New Roman"/>
                <w:b/>
                <w:sz w:val="24"/>
                <w:szCs w:val="24"/>
                <w:lang w:val="bg-BG"/>
              </w:rPr>
            </w:pPr>
            <w:r w:rsidRPr="000211EE">
              <w:rPr>
                <w:rFonts w:ascii="Times New Roman" w:eastAsia="Calibri" w:hAnsi="Times New Roman" w:cs="Times New Roman"/>
                <w:b/>
                <w:sz w:val="24"/>
                <w:szCs w:val="24"/>
                <w:lang w:val="bg-BG"/>
              </w:rPr>
              <w:t>Част от Формуляра за кандидатстване</w:t>
            </w:r>
          </w:p>
        </w:tc>
      </w:tr>
      <w:tr w:rsidR="000211EE" w:rsidRPr="000211EE" w:rsidTr="004F0DC1">
        <w:tc>
          <w:tcPr>
            <w:tcW w:w="4462" w:type="dxa"/>
            <w:tcBorders>
              <w:top w:val="single" w:sz="4" w:space="0" w:color="auto"/>
              <w:left w:val="single" w:sz="4" w:space="0" w:color="auto"/>
              <w:bottom w:val="single" w:sz="4" w:space="0" w:color="auto"/>
              <w:right w:val="single" w:sz="4" w:space="0" w:color="auto"/>
            </w:tcBorders>
            <w:shd w:val="clear" w:color="auto" w:fill="D9D9D9"/>
            <w:hideMark/>
          </w:tcPr>
          <w:p w:rsidR="000211EE" w:rsidRPr="000211EE" w:rsidRDefault="000211EE" w:rsidP="000211EE">
            <w:pPr>
              <w:spacing w:after="120" w:line="240" w:lineRule="auto"/>
              <w:jc w:val="both"/>
              <w:rPr>
                <w:rFonts w:ascii="Times New Roman" w:eastAsia="Calibri" w:hAnsi="Times New Roman" w:cs="Times New Roman"/>
                <w:b/>
                <w:sz w:val="24"/>
                <w:szCs w:val="24"/>
                <w:lang w:val="bg-BG"/>
              </w:rPr>
            </w:pPr>
            <w:r w:rsidRPr="000211EE">
              <w:rPr>
                <w:rFonts w:ascii="Times New Roman" w:eastAsia="Calibri" w:hAnsi="Times New Roman" w:cs="Times New Roman"/>
                <w:b/>
                <w:sz w:val="24"/>
                <w:szCs w:val="24"/>
                <w:lang w:val="bg-BG"/>
              </w:rPr>
              <w:t>1. Финансов, технически и административен капацитет</w:t>
            </w:r>
          </w:p>
        </w:tc>
        <w:tc>
          <w:tcPr>
            <w:tcW w:w="2370" w:type="dxa"/>
            <w:tcBorders>
              <w:top w:val="single" w:sz="4" w:space="0" w:color="auto"/>
              <w:left w:val="single" w:sz="4" w:space="0" w:color="auto"/>
              <w:bottom w:val="single" w:sz="4" w:space="0" w:color="auto"/>
              <w:right w:val="single" w:sz="4" w:space="0" w:color="auto"/>
            </w:tcBorders>
            <w:shd w:val="clear" w:color="auto" w:fill="D9D9D9"/>
            <w:vAlign w:val="center"/>
          </w:tcPr>
          <w:p w:rsidR="000211EE" w:rsidRPr="000211EE" w:rsidRDefault="000211EE" w:rsidP="000211EE">
            <w:pPr>
              <w:spacing w:after="120" w:line="240" w:lineRule="auto"/>
              <w:jc w:val="both"/>
              <w:rPr>
                <w:rFonts w:ascii="Times New Roman" w:eastAsia="Calibri" w:hAnsi="Times New Roman" w:cs="Times New Roman"/>
                <w:b/>
                <w:sz w:val="24"/>
                <w:szCs w:val="24"/>
                <w:lang w:val="bg-BG"/>
              </w:rPr>
            </w:pPr>
          </w:p>
        </w:tc>
        <w:tc>
          <w:tcPr>
            <w:tcW w:w="3063" w:type="dxa"/>
            <w:tcBorders>
              <w:top w:val="single" w:sz="4" w:space="0" w:color="auto"/>
              <w:left w:val="single" w:sz="4" w:space="0" w:color="auto"/>
              <w:bottom w:val="single" w:sz="4" w:space="0" w:color="auto"/>
              <w:right w:val="single" w:sz="4" w:space="0" w:color="auto"/>
            </w:tcBorders>
            <w:shd w:val="clear" w:color="auto" w:fill="D9D9D9"/>
            <w:vAlign w:val="center"/>
          </w:tcPr>
          <w:p w:rsidR="000211EE" w:rsidRPr="000211EE" w:rsidRDefault="000211EE" w:rsidP="000211EE">
            <w:pPr>
              <w:spacing w:after="120" w:line="240" w:lineRule="auto"/>
              <w:jc w:val="center"/>
              <w:rPr>
                <w:rFonts w:ascii="Times New Roman" w:eastAsia="Calibri" w:hAnsi="Times New Roman" w:cs="Times New Roman"/>
                <w:b/>
                <w:sz w:val="24"/>
                <w:szCs w:val="24"/>
                <w:lang w:val="bg-BG"/>
              </w:rPr>
            </w:pPr>
          </w:p>
        </w:tc>
      </w:tr>
      <w:tr w:rsidR="000211EE" w:rsidRPr="000211EE" w:rsidTr="004F0DC1">
        <w:tc>
          <w:tcPr>
            <w:tcW w:w="4462" w:type="dxa"/>
            <w:tcBorders>
              <w:top w:val="single" w:sz="6" w:space="0" w:color="000000"/>
              <w:left w:val="single" w:sz="6" w:space="0" w:color="000000"/>
              <w:bottom w:val="nil"/>
              <w:right w:val="single" w:sz="6" w:space="0" w:color="000000"/>
            </w:tcBorders>
            <w:hideMark/>
          </w:tcPr>
          <w:p w:rsidR="000211EE" w:rsidRPr="000211EE" w:rsidRDefault="000211EE" w:rsidP="000211EE">
            <w:pPr>
              <w:spacing w:after="120" w:line="240" w:lineRule="auto"/>
              <w:jc w:val="both"/>
              <w:rPr>
                <w:rFonts w:ascii="Times New Roman" w:eastAsia="Calibri" w:hAnsi="Times New Roman" w:cs="Times New Roman"/>
                <w:sz w:val="24"/>
                <w:szCs w:val="24"/>
                <w:lang w:val="bg-BG"/>
              </w:rPr>
            </w:pPr>
            <w:r w:rsidRPr="000211EE">
              <w:rPr>
                <w:rFonts w:ascii="Times New Roman" w:eastAsia="Calibri" w:hAnsi="Times New Roman" w:cs="Times New Roman"/>
                <w:sz w:val="24"/>
                <w:szCs w:val="24"/>
                <w:lang w:val="bg-BG"/>
              </w:rPr>
              <w:t>1.1. Финансов капацитет</w:t>
            </w:r>
          </w:p>
          <w:p w:rsidR="000211EE" w:rsidRPr="000211EE" w:rsidRDefault="000211EE" w:rsidP="000211EE">
            <w:pPr>
              <w:spacing w:after="120" w:line="240" w:lineRule="auto"/>
              <w:jc w:val="both"/>
              <w:rPr>
                <w:rFonts w:ascii="Times New Roman" w:eastAsia="Calibri" w:hAnsi="Times New Roman" w:cs="Times New Roman"/>
                <w:lang w:val="bg-BG"/>
              </w:rPr>
            </w:pPr>
            <w:r w:rsidRPr="000211EE">
              <w:rPr>
                <w:rFonts w:ascii="Times New Roman" w:eastAsia="Calibri" w:hAnsi="Times New Roman" w:cs="Times New Roman"/>
                <w:sz w:val="24"/>
                <w:szCs w:val="24"/>
                <w:lang w:val="bg-BG"/>
              </w:rPr>
              <w:lastRenderedPageBreak/>
              <w:t>Кандидатът е в състояние да осигури необходимото финансиране за изпълнение на дейностите по проекта.</w:t>
            </w:r>
          </w:p>
        </w:tc>
        <w:tc>
          <w:tcPr>
            <w:tcW w:w="2370" w:type="dxa"/>
            <w:tcBorders>
              <w:top w:val="single" w:sz="6" w:space="0" w:color="000000"/>
              <w:left w:val="single" w:sz="6" w:space="0" w:color="000000"/>
              <w:bottom w:val="nil"/>
              <w:right w:val="single" w:sz="6" w:space="0" w:color="000000"/>
            </w:tcBorders>
            <w:vAlign w:val="center"/>
          </w:tcPr>
          <w:p w:rsidR="000211EE" w:rsidRPr="000211EE" w:rsidRDefault="000211EE" w:rsidP="000211EE">
            <w:pPr>
              <w:spacing w:after="120" w:line="240" w:lineRule="auto"/>
              <w:jc w:val="both"/>
              <w:rPr>
                <w:rFonts w:ascii="Times New Roman" w:eastAsia="Calibri" w:hAnsi="Times New Roman" w:cs="Times New Roman"/>
                <w:sz w:val="24"/>
                <w:szCs w:val="24"/>
                <w:lang w:val="bg-BG"/>
              </w:rPr>
            </w:pPr>
          </w:p>
        </w:tc>
        <w:tc>
          <w:tcPr>
            <w:tcW w:w="3063" w:type="dxa"/>
            <w:tcBorders>
              <w:top w:val="single" w:sz="6" w:space="0" w:color="000000"/>
              <w:left w:val="single" w:sz="6" w:space="0" w:color="000000"/>
              <w:bottom w:val="single" w:sz="6" w:space="0" w:color="000000"/>
              <w:right w:val="single" w:sz="6" w:space="0" w:color="000000"/>
            </w:tcBorders>
            <w:vAlign w:val="center"/>
          </w:tcPr>
          <w:p w:rsidR="000211EE" w:rsidRPr="000211EE" w:rsidRDefault="000211EE" w:rsidP="000211EE">
            <w:pPr>
              <w:spacing w:after="120" w:line="240" w:lineRule="auto"/>
              <w:jc w:val="center"/>
              <w:rPr>
                <w:rFonts w:ascii="Times New Roman" w:eastAsia="Calibri" w:hAnsi="Times New Roman" w:cs="Times New Roman"/>
                <w:sz w:val="24"/>
                <w:szCs w:val="24"/>
                <w:lang w:val="bg-BG"/>
              </w:rPr>
            </w:pPr>
          </w:p>
          <w:p w:rsidR="000211EE" w:rsidRPr="000211EE" w:rsidRDefault="000211EE" w:rsidP="000211EE">
            <w:pPr>
              <w:spacing w:after="120" w:line="240" w:lineRule="auto"/>
              <w:jc w:val="center"/>
              <w:rPr>
                <w:rFonts w:ascii="Times New Roman" w:eastAsia="Calibri" w:hAnsi="Times New Roman" w:cs="Times New Roman"/>
                <w:sz w:val="24"/>
                <w:szCs w:val="24"/>
                <w:lang w:val="bg-BG"/>
              </w:rPr>
            </w:pPr>
            <w:r w:rsidRPr="000211EE">
              <w:rPr>
                <w:rFonts w:ascii="Times New Roman" w:eastAsia="Calibri" w:hAnsi="Times New Roman" w:cs="Times New Roman"/>
                <w:sz w:val="24"/>
                <w:szCs w:val="24"/>
                <w:lang w:val="bg-BG"/>
              </w:rPr>
              <w:lastRenderedPageBreak/>
              <w:t>5, 7, 11</w:t>
            </w:r>
          </w:p>
        </w:tc>
      </w:tr>
      <w:tr w:rsidR="000211EE" w:rsidRPr="000211EE" w:rsidTr="004F0DC1">
        <w:tc>
          <w:tcPr>
            <w:tcW w:w="4462" w:type="dxa"/>
            <w:tcBorders>
              <w:top w:val="single" w:sz="6" w:space="0" w:color="000000"/>
              <w:left w:val="single" w:sz="6" w:space="0" w:color="000000"/>
              <w:bottom w:val="nil"/>
              <w:right w:val="single" w:sz="6" w:space="0" w:color="000000"/>
            </w:tcBorders>
            <w:hideMark/>
          </w:tcPr>
          <w:p w:rsidR="000211EE" w:rsidRPr="000211EE" w:rsidRDefault="000211EE" w:rsidP="000211EE">
            <w:pPr>
              <w:spacing w:after="120" w:line="240" w:lineRule="auto"/>
              <w:jc w:val="both"/>
              <w:rPr>
                <w:rFonts w:ascii="Times New Roman" w:eastAsia="Calibri" w:hAnsi="Times New Roman" w:cs="Times New Roman"/>
                <w:sz w:val="24"/>
                <w:szCs w:val="24"/>
                <w:lang w:val="bg-BG"/>
              </w:rPr>
            </w:pPr>
            <w:r w:rsidRPr="000211EE">
              <w:rPr>
                <w:rFonts w:ascii="Times New Roman" w:eastAsia="Calibri" w:hAnsi="Times New Roman" w:cs="Times New Roman"/>
                <w:sz w:val="24"/>
                <w:szCs w:val="24"/>
                <w:lang w:val="bg-BG"/>
              </w:rPr>
              <w:lastRenderedPageBreak/>
              <w:t>1.2.  Технически капацитет:</w:t>
            </w:r>
          </w:p>
          <w:p w:rsidR="000211EE" w:rsidRPr="000211EE" w:rsidRDefault="000211EE" w:rsidP="000211EE">
            <w:pPr>
              <w:spacing w:after="120" w:line="240" w:lineRule="auto"/>
              <w:jc w:val="both"/>
              <w:rPr>
                <w:rFonts w:ascii="Times New Roman" w:eastAsia="Calibri" w:hAnsi="Times New Roman" w:cs="Times New Roman"/>
                <w:sz w:val="24"/>
                <w:szCs w:val="24"/>
                <w:lang w:val="bg-BG"/>
              </w:rPr>
            </w:pPr>
            <w:r w:rsidRPr="000211EE">
              <w:rPr>
                <w:rFonts w:ascii="Times New Roman" w:eastAsia="Calibri" w:hAnsi="Times New Roman" w:cs="Times New Roman"/>
                <w:sz w:val="24"/>
                <w:szCs w:val="24"/>
                <w:lang w:val="bg-BG"/>
              </w:rPr>
              <w:t>Кандидатът има успешно реализиран поне един проект през последните три години, който е от типа или с финансовите особености или с обхват като настоящия проект или по-голям; и/или имат поне 1 година опит в изпълнението на дейности, подобни на тези, включени в проектното предложение.</w:t>
            </w:r>
          </w:p>
        </w:tc>
        <w:tc>
          <w:tcPr>
            <w:tcW w:w="2370" w:type="dxa"/>
            <w:tcBorders>
              <w:top w:val="single" w:sz="6" w:space="0" w:color="000000"/>
              <w:left w:val="single" w:sz="6" w:space="0" w:color="000000"/>
              <w:bottom w:val="nil"/>
              <w:right w:val="single" w:sz="6" w:space="0" w:color="000000"/>
            </w:tcBorders>
            <w:vAlign w:val="center"/>
          </w:tcPr>
          <w:p w:rsidR="000211EE" w:rsidRPr="000211EE" w:rsidRDefault="000211EE" w:rsidP="000211EE">
            <w:pPr>
              <w:spacing w:after="120" w:line="240" w:lineRule="auto"/>
              <w:jc w:val="both"/>
              <w:rPr>
                <w:rFonts w:ascii="Times New Roman" w:eastAsia="Calibri" w:hAnsi="Times New Roman" w:cs="Times New Roman"/>
                <w:sz w:val="24"/>
                <w:szCs w:val="24"/>
                <w:lang w:val="bg-BG"/>
              </w:rPr>
            </w:pPr>
          </w:p>
        </w:tc>
        <w:tc>
          <w:tcPr>
            <w:tcW w:w="3063" w:type="dxa"/>
            <w:tcBorders>
              <w:top w:val="single" w:sz="6" w:space="0" w:color="000000"/>
              <w:left w:val="single" w:sz="6" w:space="0" w:color="000000"/>
              <w:bottom w:val="single" w:sz="6" w:space="0" w:color="000000"/>
              <w:right w:val="single" w:sz="6" w:space="0" w:color="000000"/>
            </w:tcBorders>
            <w:vAlign w:val="center"/>
          </w:tcPr>
          <w:p w:rsidR="000211EE" w:rsidRPr="000211EE" w:rsidRDefault="000211EE" w:rsidP="000211EE">
            <w:pPr>
              <w:spacing w:after="120" w:line="240" w:lineRule="auto"/>
              <w:jc w:val="center"/>
              <w:rPr>
                <w:rFonts w:ascii="Times New Roman" w:eastAsia="Calibri" w:hAnsi="Times New Roman" w:cs="Times New Roman"/>
                <w:sz w:val="24"/>
                <w:szCs w:val="24"/>
                <w:lang w:val="bg-BG"/>
              </w:rPr>
            </w:pPr>
            <w:r w:rsidRPr="000211EE">
              <w:rPr>
                <w:rFonts w:ascii="Times New Roman" w:eastAsia="Calibri" w:hAnsi="Times New Roman" w:cs="Times New Roman"/>
                <w:sz w:val="24"/>
                <w:szCs w:val="24"/>
                <w:lang w:val="bg-BG"/>
              </w:rPr>
              <w:t>2, 3, 11</w:t>
            </w:r>
          </w:p>
          <w:p w:rsidR="000211EE" w:rsidRPr="000211EE" w:rsidRDefault="000211EE" w:rsidP="000211EE">
            <w:pPr>
              <w:spacing w:after="120" w:line="240" w:lineRule="auto"/>
              <w:jc w:val="center"/>
              <w:rPr>
                <w:rFonts w:ascii="Times New Roman" w:eastAsia="Calibri" w:hAnsi="Times New Roman" w:cs="Times New Roman"/>
                <w:sz w:val="24"/>
                <w:szCs w:val="24"/>
                <w:lang w:val="bg-BG"/>
              </w:rPr>
            </w:pPr>
          </w:p>
          <w:p w:rsidR="000211EE" w:rsidRPr="000211EE" w:rsidRDefault="000211EE" w:rsidP="000211EE">
            <w:pPr>
              <w:spacing w:after="120" w:line="240" w:lineRule="auto"/>
              <w:jc w:val="center"/>
              <w:rPr>
                <w:rFonts w:ascii="Times New Roman" w:eastAsia="Calibri" w:hAnsi="Times New Roman" w:cs="Times New Roman"/>
                <w:sz w:val="24"/>
                <w:szCs w:val="24"/>
                <w:lang w:val="bg-BG"/>
              </w:rPr>
            </w:pPr>
          </w:p>
          <w:p w:rsidR="000211EE" w:rsidRPr="000211EE" w:rsidRDefault="000211EE" w:rsidP="000211EE">
            <w:pPr>
              <w:spacing w:after="120" w:line="240" w:lineRule="auto"/>
              <w:jc w:val="center"/>
              <w:rPr>
                <w:rFonts w:ascii="Times New Roman" w:eastAsia="Calibri" w:hAnsi="Times New Roman" w:cs="Times New Roman"/>
                <w:sz w:val="24"/>
                <w:szCs w:val="24"/>
                <w:lang w:val="bg-BG"/>
              </w:rPr>
            </w:pPr>
          </w:p>
        </w:tc>
      </w:tr>
      <w:tr w:rsidR="000211EE" w:rsidRPr="000211EE" w:rsidTr="004F0DC1">
        <w:tc>
          <w:tcPr>
            <w:tcW w:w="4462" w:type="dxa"/>
            <w:tcBorders>
              <w:top w:val="single" w:sz="6" w:space="0" w:color="000000"/>
              <w:left w:val="single" w:sz="6" w:space="0" w:color="000000"/>
              <w:bottom w:val="nil"/>
              <w:right w:val="single" w:sz="6" w:space="0" w:color="000000"/>
            </w:tcBorders>
            <w:hideMark/>
          </w:tcPr>
          <w:p w:rsidR="000211EE" w:rsidRPr="000211EE" w:rsidRDefault="000211EE" w:rsidP="000211EE">
            <w:pPr>
              <w:numPr>
                <w:ilvl w:val="1"/>
                <w:numId w:val="10"/>
              </w:numPr>
              <w:spacing w:after="120" w:line="240" w:lineRule="auto"/>
              <w:jc w:val="both"/>
              <w:rPr>
                <w:rFonts w:ascii="Times New Roman" w:eastAsia="Calibri" w:hAnsi="Times New Roman" w:cs="Times New Roman"/>
                <w:sz w:val="24"/>
                <w:szCs w:val="24"/>
                <w:lang w:val="bg-BG"/>
              </w:rPr>
            </w:pPr>
            <w:r w:rsidRPr="000211EE">
              <w:rPr>
                <w:rFonts w:ascii="Times New Roman" w:eastAsia="Calibri" w:hAnsi="Times New Roman" w:cs="Times New Roman"/>
                <w:sz w:val="24"/>
                <w:szCs w:val="24"/>
                <w:lang w:val="bg-BG"/>
              </w:rPr>
              <w:t>Административен капацитет:</w:t>
            </w:r>
          </w:p>
          <w:p w:rsidR="000211EE" w:rsidRPr="000211EE" w:rsidRDefault="000211EE" w:rsidP="000211EE">
            <w:pPr>
              <w:spacing w:after="120" w:line="240" w:lineRule="auto"/>
              <w:jc w:val="both"/>
              <w:rPr>
                <w:rFonts w:ascii="Times New Roman" w:eastAsia="Calibri" w:hAnsi="Times New Roman" w:cs="Times New Roman"/>
                <w:sz w:val="24"/>
                <w:szCs w:val="24"/>
                <w:lang w:val="bg-BG"/>
              </w:rPr>
            </w:pPr>
            <w:r w:rsidRPr="000211EE">
              <w:rPr>
                <w:rFonts w:ascii="Times New Roman" w:eastAsia="Calibri" w:hAnsi="Times New Roman" w:cs="Times New Roman"/>
                <w:sz w:val="24"/>
                <w:szCs w:val="24"/>
                <w:lang w:val="bg-BG"/>
              </w:rPr>
              <w:t xml:space="preserve">Изборът на експерти в екипа за управление на проекта е в съответствие с Указанието на УО на ОП НОИР за конкретни бенефициенти относно изискванията за сформиране на екипите за организация и управление на проекти. Всички членове на екипа за управление на проекта имат опит в управлението и/или изпълнението на проекти и/или сходни дейности. </w:t>
            </w:r>
          </w:p>
          <w:p w:rsidR="000211EE" w:rsidRPr="000211EE" w:rsidRDefault="000211EE" w:rsidP="000211EE">
            <w:pPr>
              <w:spacing w:after="120" w:line="240" w:lineRule="auto"/>
              <w:jc w:val="both"/>
              <w:rPr>
                <w:rFonts w:ascii="Times New Roman" w:eastAsia="Calibri" w:hAnsi="Times New Roman" w:cs="Times New Roman"/>
                <w:sz w:val="24"/>
                <w:szCs w:val="24"/>
                <w:lang w:val="bg-BG"/>
              </w:rPr>
            </w:pPr>
            <w:r w:rsidRPr="000211EE">
              <w:rPr>
                <w:rFonts w:ascii="Times New Roman" w:eastAsia="Calibri" w:hAnsi="Times New Roman" w:cs="Times New Roman"/>
                <w:b/>
                <w:i/>
                <w:sz w:val="24"/>
                <w:szCs w:val="24"/>
                <w:lang w:val="bg-BG" w:eastAsia="bg-BG"/>
              </w:rPr>
              <w:t xml:space="preserve"> </w:t>
            </w:r>
            <w:r w:rsidRPr="000211EE">
              <w:rPr>
                <w:rFonts w:ascii="Times New Roman" w:eastAsia="Calibri" w:hAnsi="Times New Roman" w:cs="Times New Roman"/>
                <w:i/>
                <w:sz w:val="24"/>
                <w:szCs w:val="24"/>
                <w:lang w:val="bg-BG" w:eastAsia="bg-BG"/>
              </w:rPr>
              <w:t>В случай че числеността на екипа за организация и управление на проекта не съответства на Указанието на УО на ОП НОИР за конкретни бенефициенти, оценителната комисия следва да го редуцира като не взема предвид в процеса на оценка административния капацитет на съответните лица.</w:t>
            </w:r>
          </w:p>
        </w:tc>
        <w:tc>
          <w:tcPr>
            <w:tcW w:w="2370" w:type="dxa"/>
            <w:tcBorders>
              <w:top w:val="single" w:sz="6" w:space="0" w:color="000000"/>
              <w:left w:val="single" w:sz="6" w:space="0" w:color="000000"/>
              <w:bottom w:val="nil"/>
              <w:right w:val="single" w:sz="6" w:space="0" w:color="000000"/>
            </w:tcBorders>
            <w:vAlign w:val="center"/>
          </w:tcPr>
          <w:p w:rsidR="000211EE" w:rsidRPr="000211EE" w:rsidRDefault="000211EE" w:rsidP="000211EE">
            <w:pPr>
              <w:spacing w:after="120" w:line="240" w:lineRule="auto"/>
              <w:jc w:val="both"/>
              <w:rPr>
                <w:rFonts w:ascii="Times New Roman" w:eastAsia="Calibri" w:hAnsi="Times New Roman" w:cs="Times New Roman"/>
                <w:sz w:val="24"/>
                <w:szCs w:val="24"/>
                <w:lang w:val="bg-BG"/>
              </w:rPr>
            </w:pPr>
          </w:p>
        </w:tc>
        <w:tc>
          <w:tcPr>
            <w:tcW w:w="3063" w:type="dxa"/>
            <w:tcBorders>
              <w:top w:val="single" w:sz="6" w:space="0" w:color="000000"/>
              <w:left w:val="single" w:sz="6" w:space="0" w:color="000000"/>
              <w:bottom w:val="single" w:sz="6" w:space="0" w:color="000000"/>
              <w:right w:val="single" w:sz="6" w:space="0" w:color="000000"/>
            </w:tcBorders>
            <w:vAlign w:val="center"/>
          </w:tcPr>
          <w:p w:rsidR="000211EE" w:rsidRPr="000211EE" w:rsidRDefault="000211EE" w:rsidP="000211EE">
            <w:pPr>
              <w:spacing w:after="120" w:line="240" w:lineRule="auto"/>
              <w:rPr>
                <w:rFonts w:ascii="Times New Roman" w:eastAsia="Calibri" w:hAnsi="Times New Roman" w:cs="Times New Roman"/>
                <w:sz w:val="24"/>
                <w:szCs w:val="24"/>
                <w:lang w:val="bg-BG"/>
              </w:rPr>
            </w:pPr>
          </w:p>
          <w:p w:rsidR="000211EE" w:rsidRPr="000211EE" w:rsidRDefault="000211EE" w:rsidP="000211EE">
            <w:pPr>
              <w:spacing w:after="120" w:line="240" w:lineRule="auto"/>
              <w:jc w:val="center"/>
              <w:rPr>
                <w:rFonts w:ascii="Times New Roman" w:eastAsia="Calibri" w:hAnsi="Times New Roman" w:cs="Times New Roman"/>
                <w:sz w:val="24"/>
                <w:szCs w:val="24"/>
                <w:lang w:val="bg-BG"/>
              </w:rPr>
            </w:pPr>
            <w:r w:rsidRPr="000211EE">
              <w:rPr>
                <w:rFonts w:ascii="Times New Roman" w:eastAsia="Calibri" w:hAnsi="Times New Roman" w:cs="Times New Roman"/>
                <w:sz w:val="24"/>
                <w:szCs w:val="24"/>
                <w:lang w:val="bg-BG"/>
              </w:rPr>
              <w:t>7, 9, 11</w:t>
            </w:r>
          </w:p>
        </w:tc>
      </w:tr>
      <w:tr w:rsidR="000211EE" w:rsidRPr="000211EE" w:rsidTr="004F0DC1">
        <w:tc>
          <w:tcPr>
            <w:tcW w:w="4462" w:type="dxa"/>
            <w:tcBorders>
              <w:top w:val="single" w:sz="6" w:space="0" w:color="000000"/>
              <w:left w:val="single" w:sz="6" w:space="0" w:color="000000"/>
              <w:bottom w:val="single" w:sz="6" w:space="0" w:color="000000"/>
              <w:right w:val="single" w:sz="6" w:space="0" w:color="000000"/>
            </w:tcBorders>
            <w:shd w:val="clear" w:color="auto" w:fill="E6E6E6"/>
            <w:hideMark/>
          </w:tcPr>
          <w:p w:rsidR="000211EE" w:rsidRPr="000211EE" w:rsidRDefault="000211EE" w:rsidP="000211EE">
            <w:pPr>
              <w:spacing w:after="120" w:line="240" w:lineRule="auto"/>
              <w:jc w:val="both"/>
              <w:rPr>
                <w:rFonts w:ascii="Times New Roman" w:eastAsia="Calibri" w:hAnsi="Times New Roman" w:cs="Times New Roman"/>
                <w:b/>
                <w:sz w:val="24"/>
                <w:szCs w:val="24"/>
                <w:lang w:val="bg-BG"/>
              </w:rPr>
            </w:pPr>
            <w:r w:rsidRPr="000211EE">
              <w:rPr>
                <w:rFonts w:ascii="Times New Roman" w:eastAsia="Calibri" w:hAnsi="Times New Roman" w:cs="Times New Roman"/>
                <w:b/>
                <w:sz w:val="24"/>
                <w:szCs w:val="24"/>
                <w:lang w:val="bg-BG"/>
              </w:rPr>
              <w:t>2.  Описание на дейностите и организация на изпълнението</w:t>
            </w:r>
          </w:p>
        </w:tc>
        <w:tc>
          <w:tcPr>
            <w:tcW w:w="2370" w:type="dxa"/>
            <w:tcBorders>
              <w:top w:val="single" w:sz="6" w:space="0" w:color="000000"/>
              <w:left w:val="single" w:sz="6" w:space="0" w:color="000000"/>
              <w:bottom w:val="single" w:sz="6" w:space="0" w:color="000000"/>
              <w:right w:val="single" w:sz="6" w:space="0" w:color="000000"/>
            </w:tcBorders>
            <w:shd w:val="clear" w:color="auto" w:fill="E6E6E6"/>
            <w:vAlign w:val="center"/>
          </w:tcPr>
          <w:p w:rsidR="000211EE" w:rsidRPr="000211EE" w:rsidRDefault="000211EE" w:rsidP="000211EE">
            <w:pPr>
              <w:spacing w:after="120" w:line="240" w:lineRule="auto"/>
              <w:jc w:val="both"/>
              <w:rPr>
                <w:rFonts w:ascii="Times New Roman" w:eastAsia="Calibri" w:hAnsi="Times New Roman" w:cs="Times New Roman"/>
                <w:b/>
                <w:sz w:val="24"/>
                <w:szCs w:val="24"/>
                <w:lang w:val="bg-BG"/>
              </w:rPr>
            </w:pPr>
          </w:p>
        </w:tc>
        <w:tc>
          <w:tcPr>
            <w:tcW w:w="3063" w:type="dxa"/>
            <w:tcBorders>
              <w:top w:val="single" w:sz="6" w:space="0" w:color="000000"/>
              <w:left w:val="single" w:sz="6" w:space="0" w:color="000000"/>
              <w:bottom w:val="single" w:sz="6" w:space="0" w:color="000000"/>
              <w:right w:val="single" w:sz="6" w:space="0" w:color="000000"/>
            </w:tcBorders>
            <w:shd w:val="clear" w:color="auto" w:fill="E6E6E6"/>
            <w:vAlign w:val="center"/>
          </w:tcPr>
          <w:p w:rsidR="000211EE" w:rsidRPr="000211EE" w:rsidRDefault="000211EE" w:rsidP="000211EE">
            <w:pPr>
              <w:spacing w:after="120" w:line="240" w:lineRule="auto"/>
              <w:jc w:val="center"/>
              <w:rPr>
                <w:rFonts w:ascii="Times New Roman" w:eastAsia="Calibri" w:hAnsi="Times New Roman" w:cs="Times New Roman"/>
                <w:b/>
                <w:sz w:val="24"/>
                <w:szCs w:val="24"/>
                <w:lang w:val="bg-BG"/>
              </w:rPr>
            </w:pPr>
          </w:p>
        </w:tc>
      </w:tr>
      <w:tr w:rsidR="000211EE" w:rsidRPr="000211EE" w:rsidTr="004F0DC1">
        <w:tc>
          <w:tcPr>
            <w:tcW w:w="4462" w:type="dxa"/>
            <w:tcBorders>
              <w:top w:val="single" w:sz="6" w:space="0" w:color="000000"/>
              <w:left w:val="single" w:sz="6" w:space="0" w:color="000000"/>
              <w:bottom w:val="single" w:sz="6" w:space="0" w:color="000000"/>
              <w:right w:val="single" w:sz="6" w:space="0" w:color="000000"/>
            </w:tcBorders>
            <w:hideMark/>
          </w:tcPr>
          <w:p w:rsidR="000211EE" w:rsidRPr="000211EE" w:rsidRDefault="000211EE" w:rsidP="000211EE">
            <w:pPr>
              <w:spacing w:after="120" w:line="240" w:lineRule="auto"/>
              <w:jc w:val="both"/>
              <w:rPr>
                <w:rFonts w:ascii="Times New Roman" w:eastAsia="Calibri" w:hAnsi="Times New Roman" w:cs="Times New Roman"/>
                <w:sz w:val="24"/>
                <w:szCs w:val="24"/>
                <w:lang w:val="bg-BG"/>
              </w:rPr>
            </w:pPr>
            <w:r w:rsidRPr="000211EE">
              <w:rPr>
                <w:rFonts w:ascii="Times New Roman" w:eastAsia="Calibri" w:hAnsi="Times New Roman" w:cs="Times New Roman"/>
                <w:sz w:val="24"/>
                <w:szCs w:val="24"/>
                <w:lang w:val="bg-BG"/>
              </w:rPr>
              <w:t xml:space="preserve">2.1. </w:t>
            </w:r>
            <w:r w:rsidRPr="000211EE">
              <w:rPr>
                <w:rFonts w:ascii="Times New Roman" w:eastAsia="Times New Roman" w:hAnsi="Times New Roman" w:cs="Times New Roman"/>
                <w:sz w:val="24"/>
                <w:szCs w:val="24"/>
                <w:lang w:val="bg-BG" w:eastAsia="fr-FR"/>
              </w:rPr>
              <w:t>Формулирани са конкретни и реалистични цели, които съответстват на целите на процедурата. Налице е връзка между целите и предвидените дейности и резултати.</w:t>
            </w:r>
          </w:p>
        </w:tc>
        <w:tc>
          <w:tcPr>
            <w:tcW w:w="2370" w:type="dxa"/>
            <w:tcBorders>
              <w:top w:val="single" w:sz="6" w:space="0" w:color="000000"/>
              <w:left w:val="single" w:sz="6" w:space="0" w:color="000000"/>
              <w:bottom w:val="single" w:sz="6" w:space="0" w:color="000000"/>
              <w:right w:val="single" w:sz="6" w:space="0" w:color="000000"/>
            </w:tcBorders>
            <w:vAlign w:val="center"/>
          </w:tcPr>
          <w:p w:rsidR="000211EE" w:rsidRPr="000211EE" w:rsidRDefault="000211EE" w:rsidP="000211EE">
            <w:pPr>
              <w:spacing w:after="120" w:line="240" w:lineRule="auto"/>
              <w:jc w:val="both"/>
              <w:rPr>
                <w:rFonts w:ascii="Times New Roman" w:eastAsia="Calibri" w:hAnsi="Times New Roman" w:cs="Times New Roman"/>
                <w:sz w:val="24"/>
                <w:szCs w:val="24"/>
                <w:lang w:val="bg-BG"/>
              </w:rPr>
            </w:pPr>
          </w:p>
        </w:tc>
        <w:tc>
          <w:tcPr>
            <w:tcW w:w="3063" w:type="dxa"/>
            <w:tcBorders>
              <w:top w:val="single" w:sz="6" w:space="0" w:color="000000"/>
              <w:left w:val="single" w:sz="6" w:space="0" w:color="000000"/>
              <w:bottom w:val="single" w:sz="6" w:space="0" w:color="000000"/>
              <w:right w:val="single" w:sz="6" w:space="0" w:color="000000"/>
            </w:tcBorders>
            <w:vAlign w:val="center"/>
            <w:hideMark/>
          </w:tcPr>
          <w:p w:rsidR="000211EE" w:rsidRPr="000211EE" w:rsidRDefault="000211EE" w:rsidP="000211EE">
            <w:pPr>
              <w:spacing w:after="120" w:line="240" w:lineRule="auto"/>
              <w:jc w:val="center"/>
              <w:rPr>
                <w:rFonts w:ascii="Times New Roman" w:eastAsia="Calibri" w:hAnsi="Times New Roman" w:cs="Times New Roman"/>
                <w:sz w:val="24"/>
                <w:szCs w:val="24"/>
                <w:lang w:val="bg-BG"/>
              </w:rPr>
            </w:pPr>
            <w:r w:rsidRPr="000211EE">
              <w:rPr>
                <w:rFonts w:ascii="Times New Roman" w:eastAsia="Calibri" w:hAnsi="Times New Roman" w:cs="Times New Roman"/>
                <w:sz w:val="24"/>
                <w:szCs w:val="24"/>
                <w:lang w:val="bg-BG"/>
              </w:rPr>
              <w:t>1, 11</w:t>
            </w:r>
          </w:p>
        </w:tc>
      </w:tr>
      <w:tr w:rsidR="000211EE" w:rsidRPr="000211EE" w:rsidTr="004F0DC1">
        <w:tc>
          <w:tcPr>
            <w:tcW w:w="4462" w:type="dxa"/>
            <w:tcBorders>
              <w:top w:val="single" w:sz="6" w:space="0" w:color="000000"/>
              <w:left w:val="single" w:sz="6" w:space="0" w:color="000000"/>
              <w:bottom w:val="single" w:sz="6" w:space="0" w:color="000000"/>
              <w:right w:val="single" w:sz="6" w:space="0" w:color="000000"/>
            </w:tcBorders>
            <w:hideMark/>
          </w:tcPr>
          <w:p w:rsidR="000211EE" w:rsidRPr="000211EE" w:rsidRDefault="000211EE" w:rsidP="000211EE">
            <w:pPr>
              <w:spacing w:after="120" w:line="240" w:lineRule="auto"/>
              <w:jc w:val="both"/>
              <w:rPr>
                <w:rFonts w:ascii="Times New Roman" w:eastAsia="Calibri" w:hAnsi="Times New Roman" w:cs="Times New Roman"/>
                <w:sz w:val="24"/>
                <w:szCs w:val="24"/>
                <w:lang w:val="bg-BG"/>
              </w:rPr>
            </w:pPr>
            <w:r w:rsidRPr="000211EE">
              <w:rPr>
                <w:rFonts w:ascii="Times New Roman" w:eastAsia="Calibri" w:hAnsi="Times New Roman" w:cs="Times New Roman"/>
                <w:sz w:val="24"/>
                <w:szCs w:val="24"/>
                <w:lang w:val="bg-BG"/>
              </w:rPr>
              <w:t>2.2.  Целевите групи са описани и са количествено определени.  Нуждите им са ясно идентифицирани.</w:t>
            </w:r>
          </w:p>
        </w:tc>
        <w:tc>
          <w:tcPr>
            <w:tcW w:w="2370" w:type="dxa"/>
            <w:tcBorders>
              <w:top w:val="single" w:sz="6" w:space="0" w:color="000000"/>
              <w:left w:val="single" w:sz="6" w:space="0" w:color="000000"/>
              <w:bottom w:val="single" w:sz="6" w:space="0" w:color="000000"/>
              <w:right w:val="single" w:sz="6" w:space="0" w:color="000000"/>
            </w:tcBorders>
            <w:vAlign w:val="center"/>
          </w:tcPr>
          <w:p w:rsidR="000211EE" w:rsidRPr="000211EE" w:rsidRDefault="000211EE" w:rsidP="000211EE">
            <w:pPr>
              <w:spacing w:after="120" w:line="240" w:lineRule="auto"/>
              <w:jc w:val="both"/>
              <w:rPr>
                <w:rFonts w:ascii="Times New Roman" w:eastAsia="Calibri" w:hAnsi="Times New Roman" w:cs="Times New Roman"/>
                <w:sz w:val="24"/>
                <w:szCs w:val="24"/>
                <w:lang w:val="bg-BG"/>
              </w:rPr>
            </w:pPr>
          </w:p>
        </w:tc>
        <w:tc>
          <w:tcPr>
            <w:tcW w:w="3063" w:type="dxa"/>
            <w:tcBorders>
              <w:top w:val="single" w:sz="6" w:space="0" w:color="000000"/>
              <w:left w:val="single" w:sz="6" w:space="0" w:color="000000"/>
              <w:bottom w:val="single" w:sz="6" w:space="0" w:color="000000"/>
              <w:right w:val="single" w:sz="6" w:space="0" w:color="000000"/>
            </w:tcBorders>
            <w:vAlign w:val="center"/>
          </w:tcPr>
          <w:p w:rsidR="000211EE" w:rsidRPr="000211EE" w:rsidRDefault="000211EE" w:rsidP="000211EE">
            <w:pPr>
              <w:spacing w:after="120" w:line="240" w:lineRule="auto"/>
              <w:jc w:val="center"/>
              <w:rPr>
                <w:rFonts w:ascii="Times New Roman" w:eastAsia="Calibri" w:hAnsi="Times New Roman" w:cs="Times New Roman"/>
                <w:sz w:val="24"/>
                <w:szCs w:val="24"/>
                <w:lang w:val="bg-BG"/>
              </w:rPr>
            </w:pPr>
          </w:p>
          <w:p w:rsidR="000211EE" w:rsidRPr="000211EE" w:rsidRDefault="000211EE" w:rsidP="000211EE">
            <w:pPr>
              <w:spacing w:after="120" w:line="240" w:lineRule="auto"/>
              <w:jc w:val="center"/>
              <w:rPr>
                <w:rFonts w:ascii="Times New Roman" w:eastAsia="Calibri" w:hAnsi="Times New Roman" w:cs="Times New Roman"/>
                <w:sz w:val="24"/>
                <w:szCs w:val="24"/>
                <w:lang w:val="bg-BG"/>
              </w:rPr>
            </w:pPr>
            <w:r w:rsidRPr="000211EE">
              <w:rPr>
                <w:rFonts w:ascii="Times New Roman" w:eastAsia="Calibri" w:hAnsi="Times New Roman" w:cs="Times New Roman"/>
                <w:sz w:val="24"/>
                <w:szCs w:val="24"/>
                <w:lang w:val="bg-BG"/>
              </w:rPr>
              <w:t>11</w:t>
            </w:r>
          </w:p>
        </w:tc>
      </w:tr>
      <w:tr w:rsidR="000211EE" w:rsidRPr="000211EE" w:rsidTr="004F0DC1">
        <w:tc>
          <w:tcPr>
            <w:tcW w:w="4462" w:type="dxa"/>
            <w:tcBorders>
              <w:top w:val="single" w:sz="6" w:space="0" w:color="000000"/>
              <w:left w:val="single" w:sz="6" w:space="0" w:color="000000"/>
              <w:bottom w:val="single" w:sz="6" w:space="0" w:color="000000"/>
              <w:right w:val="single" w:sz="6" w:space="0" w:color="000000"/>
            </w:tcBorders>
            <w:hideMark/>
          </w:tcPr>
          <w:p w:rsidR="000211EE" w:rsidRPr="000211EE" w:rsidRDefault="000211EE" w:rsidP="000211EE">
            <w:pPr>
              <w:spacing w:after="120" w:line="240" w:lineRule="auto"/>
              <w:jc w:val="both"/>
              <w:rPr>
                <w:rFonts w:ascii="Times New Roman" w:eastAsia="Calibri" w:hAnsi="Times New Roman" w:cs="Times New Roman"/>
                <w:sz w:val="24"/>
                <w:szCs w:val="24"/>
                <w:lang w:val="bg-BG"/>
              </w:rPr>
            </w:pPr>
            <w:r w:rsidRPr="000211EE">
              <w:rPr>
                <w:rFonts w:ascii="Times New Roman" w:eastAsia="Calibri" w:hAnsi="Times New Roman" w:cs="Times New Roman"/>
                <w:sz w:val="24"/>
                <w:szCs w:val="24"/>
                <w:lang w:val="bg-BG"/>
              </w:rPr>
              <w:t>2.3. Дейностите са описани детайлно, включително начините за изпълнението им и резултатите от тях.</w:t>
            </w:r>
          </w:p>
          <w:p w:rsidR="000211EE" w:rsidRPr="000211EE" w:rsidRDefault="000211EE" w:rsidP="000211EE">
            <w:pPr>
              <w:spacing w:after="120" w:line="240" w:lineRule="auto"/>
              <w:jc w:val="both"/>
              <w:rPr>
                <w:rFonts w:ascii="Times New Roman" w:eastAsia="Calibri" w:hAnsi="Times New Roman" w:cs="Times New Roman"/>
                <w:sz w:val="24"/>
                <w:szCs w:val="24"/>
                <w:lang w:val="bg-BG"/>
              </w:rPr>
            </w:pPr>
            <w:r w:rsidRPr="000211EE">
              <w:rPr>
                <w:rFonts w:ascii="Times New Roman" w:eastAsia="Calibri" w:hAnsi="Times New Roman" w:cs="Times New Roman"/>
                <w:i/>
                <w:lang w:val="bg-BG"/>
              </w:rPr>
              <w:lastRenderedPageBreak/>
              <w:t xml:space="preserve">В случай, че проектното предложение </w:t>
            </w:r>
            <w:r w:rsidRPr="000211EE">
              <w:rPr>
                <w:rFonts w:ascii="Times New Roman" w:eastAsia="Times New Roman" w:hAnsi="Times New Roman" w:cs="Times New Roman"/>
                <w:i/>
                <w:lang w:val="bg-BG"/>
              </w:rPr>
              <w:t>съдържа недопустима/и дейност/и, оценителната комисия следва да ги отстрани, както и предвидените за тях разходи.</w:t>
            </w:r>
          </w:p>
        </w:tc>
        <w:tc>
          <w:tcPr>
            <w:tcW w:w="2370" w:type="dxa"/>
            <w:tcBorders>
              <w:top w:val="single" w:sz="6" w:space="0" w:color="000000"/>
              <w:left w:val="single" w:sz="6" w:space="0" w:color="000000"/>
              <w:bottom w:val="single" w:sz="6" w:space="0" w:color="000000"/>
              <w:right w:val="single" w:sz="6" w:space="0" w:color="000000"/>
            </w:tcBorders>
            <w:vAlign w:val="center"/>
          </w:tcPr>
          <w:p w:rsidR="000211EE" w:rsidRPr="000211EE" w:rsidRDefault="000211EE" w:rsidP="000211EE">
            <w:pPr>
              <w:spacing w:after="120" w:line="240" w:lineRule="auto"/>
              <w:jc w:val="both"/>
              <w:rPr>
                <w:rFonts w:ascii="Times New Roman" w:eastAsia="Calibri" w:hAnsi="Times New Roman" w:cs="Times New Roman"/>
                <w:sz w:val="24"/>
                <w:szCs w:val="24"/>
                <w:lang w:val="bg-BG"/>
              </w:rPr>
            </w:pPr>
          </w:p>
        </w:tc>
        <w:tc>
          <w:tcPr>
            <w:tcW w:w="3063" w:type="dxa"/>
            <w:tcBorders>
              <w:top w:val="single" w:sz="6" w:space="0" w:color="000000"/>
              <w:left w:val="single" w:sz="6" w:space="0" w:color="000000"/>
              <w:bottom w:val="single" w:sz="6" w:space="0" w:color="000000"/>
              <w:right w:val="single" w:sz="6" w:space="0" w:color="000000"/>
            </w:tcBorders>
            <w:hideMark/>
          </w:tcPr>
          <w:p w:rsidR="000211EE" w:rsidRPr="000211EE" w:rsidRDefault="000211EE" w:rsidP="000211EE">
            <w:pPr>
              <w:spacing w:after="120" w:line="240" w:lineRule="auto"/>
              <w:jc w:val="center"/>
              <w:rPr>
                <w:rFonts w:ascii="Times New Roman" w:eastAsia="Calibri" w:hAnsi="Times New Roman" w:cs="Times New Roman"/>
                <w:sz w:val="24"/>
                <w:szCs w:val="24"/>
                <w:lang w:val="bg-BG"/>
              </w:rPr>
            </w:pPr>
            <w:r w:rsidRPr="000211EE">
              <w:rPr>
                <w:rFonts w:ascii="Times New Roman" w:eastAsia="Calibri" w:hAnsi="Times New Roman" w:cs="Times New Roman"/>
                <w:sz w:val="24"/>
                <w:szCs w:val="24"/>
                <w:lang w:val="bg-BG"/>
              </w:rPr>
              <w:t>7, 8</w:t>
            </w:r>
          </w:p>
        </w:tc>
      </w:tr>
      <w:tr w:rsidR="000211EE" w:rsidRPr="000211EE" w:rsidTr="004F0DC1">
        <w:tc>
          <w:tcPr>
            <w:tcW w:w="4462" w:type="dxa"/>
            <w:tcBorders>
              <w:top w:val="single" w:sz="6" w:space="0" w:color="000000"/>
              <w:left w:val="single" w:sz="6" w:space="0" w:color="000000"/>
              <w:bottom w:val="single" w:sz="6" w:space="0" w:color="000000"/>
              <w:right w:val="single" w:sz="6" w:space="0" w:color="000000"/>
            </w:tcBorders>
            <w:hideMark/>
          </w:tcPr>
          <w:p w:rsidR="000211EE" w:rsidRPr="000211EE" w:rsidRDefault="000211EE" w:rsidP="000211EE">
            <w:pPr>
              <w:spacing w:after="120" w:line="240" w:lineRule="auto"/>
              <w:jc w:val="both"/>
              <w:rPr>
                <w:rFonts w:ascii="Times New Roman" w:eastAsia="Calibri" w:hAnsi="Times New Roman" w:cs="Times New Roman"/>
                <w:sz w:val="24"/>
                <w:szCs w:val="24"/>
                <w:lang w:val="bg-BG"/>
              </w:rPr>
            </w:pPr>
            <w:r w:rsidRPr="000211EE">
              <w:rPr>
                <w:rFonts w:ascii="Times New Roman" w:eastAsia="Calibri" w:hAnsi="Times New Roman" w:cs="Times New Roman"/>
                <w:sz w:val="24"/>
                <w:szCs w:val="24"/>
                <w:lang w:val="bg-BG"/>
              </w:rPr>
              <w:t>2.4. Заложените дейности допринасят за постигане на индикаторите за изпълнение и резултат на операцията.</w:t>
            </w:r>
          </w:p>
        </w:tc>
        <w:tc>
          <w:tcPr>
            <w:tcW w:w="2370" w:type="dxa"/>
            <w:tcBorders>
              <w:top w:val="single" w:sz="6" w:space="0" w:color="000000"/>
              <w:left w:val="single" w:sz="6" w:space="0" w:color="000000"/>
              <w:bottom w:val="single" w:sz="6" w:space="0" w:color="000000"/>
              <w:right w:val="single" w:sz="6" w:space="0" w:color="000000"/>
            </w:tcBorders>
            <w:vAlign w:val="center"/>
          </w:tcPr>
          <w:p w:rsidR="000211EE" w:rsidRPr="000211EE" w:rsidRDefault="000211EE" w:rsidP="000211EE">
            <w:pPr>
              <w:spacing w:after="120" w:line="240" w:lineRule="auto"/>
              <w:jc w:val="both"/>
              <w:rPr>
                <w:rFonts w:ascii="Times New Roman" w:eastAsia="Calibri" w:hAnsi="Times New Roman" w:cs="Times New Roman"/>
                <w:sz w:val="24"/>
                <w:szCs w:val="24"/>
                <w:lang w:val="bg-BG"/>
              </w:rPr>
            </w:pPr>
          </w:p>
        </w:tc>
        <w:tc>
          <w:tcPr>
            <w:tcW w:w="3063" w:type="dxa"/>
            <w:tcBorders>
              <w:top w:val="single" w:sz="6" w:space="0" w:color="000000"/>
              <w:left w:val="single" w:sz="6" w:space="0" w:color="000000"/>
              <w:bottom w:val="single" w:sz="6" w:space="0" w:color="000000"/>
              <w:right w:val="single" w:sz="6" w:space="0" w:color="000000"/>
            </w:tcBorders>
            <w:hideMark/>
          </w:tcPr>
          <w:p w:rsidR="000211EE" w:rsidRPr="000211EE" w:rsidRDefault="000211EE" w:rsidP="000211EE">
            <w:pPr>
              <w:spacing w:after="120" w:line="240" w:lineRule="auto"/>
              <w:jc w:val="center"/>
              <w:rPr>
                <w:rFonts w:ascii="Times New Roman" w:eastAsia="Calibri" w:hAnsi="Times New Roman" w:cs="Times New Roman"/>
                <w:sz w:val="24"/>
                <w:szCs w:val="24"/>
                <w:lang w:val="bg-BG"/>
              </w:rPr>
            </w:pPr>
            <w:r w:rsidRPr="000211EE">
              <w:rPr>
                <w:rFonts w:ascii="Times New Roman" w:eastAsia="Calibri" w:hAnsi="Times New Roman" w:cs="Times New Roman"/>
                <w:sz w:val="24"/>
                <w:szCs w:val="24"/>
                <w:lang w:val="bg-BG"/>
              </w:rPr>
              <w:t>7, 8</w:t>
            </w:r>
          </w:p>
        </w:tc>
      </w:tr>
      <w:tr w:rsidR="000211EE" w:rsidRPr="000211EE" w:rsidTr="004F0DC1">
        <w:tc>
          <w:tcPr>
            <w:tcW w:w="4462" w:type="dxa"/>
            <w:tcBorders>
              <w:top w:val="single" w:sz="6" w:space="0" w:color="000000"/>
              <w:left w:val="single" w:sz="6" w:space="0" w:color="000000"/>
              <w:bottom w:val="single" w:sz="6" w:space="0" w:color="000000"/>
              <w:right w:val="single" w:sz="6" w:space="0" w:color="000000"/>
            </w:tcBorders>
          </w:tcPr>
          <w:p w:rsidR="000211EE" w:rsidRPr="000211EE" w:rsidRDefault="00670937" w:rsidP="00620613">
            <w:pPr>
              <w:spacing w:after="120" w:line="240" w:lineRule="auto"/>
              <w:jc w:val="both"/>
              <w:rPr>
                <w:rFonts w:ascii="Times New Roman" w:eastAsia="Calibri" w:hAnsi="Times New Roman" w:cs="Times New Roman"/>
                <w:sz w:val="24"/>
                <w:szCs w:val="24"/>
                <w:lang w:val="bg-BG"/>
              </w:rPr>
            </w:pPr>
            <w:r>
              <w:rPr>
                <w:rFonts w:ascii="Times New Roman" w:eastAsia="Calibri" w:hAnsi="Times New Roman" w:cs="Times New Roman"/>
                <w:sz w:val="24"/>
                <w:szCs w:val="24"/>
                <w:lang w:val="bg-BG"/>
              </w:rPr>
              <w:t>2.5</w:t>
            </w:r>
            <w:r w:rsidR="000211EE" w:rsidRPr="000211EE">
              <w:rPr>
                <w:rFonts w:ascii="Times New Roman" w:eastAsia="Calibri" w:hAnsi="Times New Roman" w:cs="Times New Roman"/>
                <w:sz w:val="24"/>
                <w:szCs w:val="24"/>
                <w:lang w:val="bg-BG"/>
              </w:rPr>
              <w:t xml:space="preserve">. </w:t>
            </w:r>
            <w:r w:rsidR="000211EE" w:rsidRPr="00620613">
              <w:rPr>
                <w:rFonts w:ascii="Times New Roman" w:eastAsia="Calibri" w:hAnsi="Times New Roman" w:cs="Times New Roman"/>
                <w:sz w:val="24"/>
                <w:szCs w:val="24"/>
                <w:lang w:val="bg-BG"/>
              </w:rPr>
              <w:t xml:space="preserve">Конкретният бенефициент е предоставил информация относно начина и методите за идентифициране на целевата група, която ще бъде подкрепена чрез дейности за </w:t>
            </w:r>
            <w:r w:rsidR="00620613" w:rsidRPr="00620613">
              <w:rPr>
                <w:rFonts w:ascii="Times New Roman" w:eastAsia="Calibri" w:hAnsi="Times New Roman" w:cs="Times New Roman"/>
                <w:sz w:val="24"/>
                <w:szCs w:val="24"/>
                <w:lang w:val="bg-BG"/>
              </w:rPr>
              <w:t>повишаване на квалификацията</w:t>
            </w:r>
            <w:r w:rsidR="00713D0D">
              <w:rPr>
                <w:rFonts w:ascii="Times New Roman" w:eastAsia="Calibri" w:hAnsi="Times New Roman" w:cs="Times New Roman"/>
                <w:sz w:val="24"/>
                <w:szCs w:val="24"/>
                <w:lang w:val="bg-BG"/>
              </w:rPr>
              <w:t>.</w:t>
            </w:r>
            <w:r w:rsidR="000211EE" w:rsidRPr="000211EE">
              <w:rPr>
                <w:rFonts w:ascii="Times New Roman" w:eastAsia="Calibri" w:hAnsi="Times New Roman" w:cs="Times New Roman"/>
                <w:sz w:val="24"/>
                <w:szCs w:val="24"/>
                <w:lang w:val="bg-BG"/>
              </w:rPr>
              <w:t xml:space="preserve"> </w:t>
            </w:r>
          </w:p>
        </w:tc>
        <w:tc>
          <w:tcPr>
            <w:tcW w:w="2370" w:type="dxa"/>
            <w:tcBorders>
              <w:top w:val="single" w:sz="6" w:space="0" w:color="000000"/>
              <w:left w:val="single" w:sz="6" w:space="0" w:color="000000"/>
              <w:bottom w:val="single" w:sz="6" w:space="0" w:color="000000"/>
              <w:right w:val="single" w:sz="6" w:space="0" w:color="000000"/>
            </w:tcBorders>
            <w:vAlign w:val="center"/>
          </w:tcPr>
          <w:p w:rsidR="000211EE" w:rsidRPr="000211EE" w:rsidRDefault="000211EE" w:rsidP="000211EE">
            <w:pPr>
              <w:spacing w:after="120" w:line="240" w:lineRule="auto"/>
              <w:jc w:val="both"/>
              <w:rPr>
                <w:rFonts w:ascii="Times New Roman" w:eastAsia="Calibri" w:hAnsi="Times New Roman" w:cs="Times New Roman"/>
                <w:sz w:val="24"/>
                <w:szCs w:val="24"/>
                <w:lang w:val="bg-BG"/>
              </w:rPr>
            </w:pPr>
          </w:p>
        </w:tc>
        <w:tc>
          <w:tcPr>
            <w:tcW w:w="3063" w:type="dxa"/>
            <w:tcBorders>
              <w:top w:val="single" w:sz="6" w:space="0" w:color="000000"/>
              <w:left w:val="single" w:sz="6" w:space="0" w:color="000000"/>
              <w:bottom w:val="single" w:sz="6" w:space="0" w:color="000000"/>
              <w:right w:val="single" w:sz="6" w:space="0" w:color="000000"/>
            </w:tcBorders>
          </w:tcPr>
          <w:p w:rsidR="000211EE" w:rsidRPr="000211EE" w:rsidRDefault="000211EE" w:rsidP="000211EE">
            <w:pPr>
              <w:spacing w:after="120" w:line="240" w:lineRule="auto"/>
              <w:jc w:val="center"/>
              <w:rPr>
                <w:rFonts w:ascii="Times New Roman" w:eastAsia="Calibri" w:hAnsi="Times New Roman" w:cs="Times New Roman"/>
                <w:sz w:val="24"/>
                <w:szCs w:val="24"/>
                <w:lang w:val="bg-BG"/>
              </w:rPr>
            </w:pPr>
            <w:r w:rsidRPr="000211EE">
              <w:rPr>
                <w:rFonts w:ascii="Times New Roman" w:eastAsia="Calibri" w:hAnsi="Times New Roman" w:cs="Times New Roman"/>
                <w:sz w:val="24"/>
                <w:szCs w:val="24"/>
                <w:lang w:val="bg-BG"/>
              </w:rPr>
              <w:t>7, 8</w:t>
            </w:r>
          </w:p>
        </w:tc>
      </w:tr>
      <w:tr w:rsidR="000211EE" w:rsidRPr="000211EE" w:rsidTr="004F0DC1">
        <w:tc>
          <w:tcPr>
            <w:tcW w:w="4462" w:type="dxa"/>
            <w:tcBorders>
              <w:top w:val="single" w:sz="6" w:space="0" w:color="000000"/>
              <w:left w:val="single" w:sz="6" w:space="0" w:color="000000"/>
              <w:bottom w:val="single" w:sz="6" w:space="0" w:color="000000"/>
              <w:right w:val="single" w:sz="6" w:space="0" w:color="000000"/>
            </w:tcBorders>
            <w:hideMark/>
          </w:tcPr>
          <w:p w:rsidR="000211EE" w:rsidRPr="000211EE" w:rsidRDefault="00670937" w:rsidP="000211EE">
            <w:pPr>
              <w:spacing w:after="120" w:line="240" w:lineRule="auto"/>
              <w:jc w:val="both"/>
              <w:rPr>
                <w:rFonts w:ascii="Times New Roman" w:eastAsia="Calibri" w:hAnsi="Times New Roman" w:cs="Times New Roman"/>
                <w:sz w:val="24"/>
                <w:szCs w:val="24"/>
                <w:lang w:val="bg-BG"/>
              </w:rPr>
            </w:pPr>
            <w:r>
              <w:rPr>
                <w:rFonts w:ascii="Times New Roman" w:eastAsia="Calibri" w:hAnsi="Times New Roman" w:cs="Times New Roman"/>
                <w:sz w:val="24"/>
                <w:szCs w:val="24"/>
                <w:lang w:val="bg-BG"/>
              </w:rPr>
              <w:t>2.6</w:t>
            </w:r>
            <w:r w:rsidR="000211EE" w:rsidRPr="000211EE">
              <w:rPr>
                <w:rFonts w:ascii="Times New Roman" w:eastAsia="Calibri" w:hAnsi="Times New Roman" w:cs="Times New Roman"/>
                <w:sz w:val="24"/>
                <w:szCs w:val="24"/>
                <w:lang w:val="bg-BG"/>
              </w:rPr>
              <w:t>.  Планът за действие е балансиран и  реалистичен, съобразен е със спецификата на дейностите и продължителността на проекта и отразява логическата връзка на целите и дейностите.</w:t>
            </w:r>
          </w:p>
        </w:tc>
        <w:tc>
          <w:tcPr>
            <w:tcW w:w="2370" w:type="dxa"/>
            <w:tcBorders>
              <w:top w:val="single" w:sz="6" w:space="0" w:color="000000"/>
              <w:left w:val="single" w:sz="6" w:space="0" w:color="000000"/>
              <w:bottom w:val="single" w:sz="6" w:space="0" w:color="000000"/>
              <w:right w:val="single" w:sz="6" w:space="0" w:color="000000"/>
            </w:tcBorders>
            <w:vAlign w:val="center"/>
          </w:tcPr>
          <w:p w:rsidR="000211EE" w:rsidRPr="000211EE" w:rsidRDefault="000211EE" w:rsidP="000211EE">
            <w:pPr>
              <w:spacing w:after="120" w:line="240" w:lineRule="auto"/>
              <w:jc w:val="both"/>
              <w:rPr>
                <w:rFonts w:ascii="Times New Roman" w:eastAsia="Calibri" w:hAnsi="Times New Roman" w:cs="Times New Roman"/>
                <w:sz w:val="24"/>
                <w:szCs w:val="24"/>
                <w:lang w:val="bg-BG"/>
              </w:rPr>
            </w:pPr>
          </w:p>
        </w:tc>
        <w:tc>
          <w:tcPr>
            <w:tcW w:w="3063" w:type="dxa"/>
            <w:tcBorders>
              <w:top w:val="single" w:sz="6" w:space="0" w:color="000000"/>
              <w:left w:val="single" w:sz="6" w:space="0" w:color="000000"/>
              <w:bottom w:val="single" w:sz="6" w:space="0" w:color="000000"/>
              <w:right w:val="single" w:sz="6" w:space="0" w:color="000000"/>
            </w:tcBorders>
            <w:vAlign w:val="center"/>
            <w:hideMark/>
          </w:tcPr>
          <w:p w:rsidR="000211EE" w:rsidRPr="000211EE" w:rsidRDefault="000211EE" w:rsidP="000211EE">
            <w:pPr>
              <w:spacing w:after="120" w:line="240" w:lineRule="auto"/>
              <w:jc w:val="center"/>
              <w:rPr>
                <w:rFonts w:ascii="Times New Roman" w:eastAsia="Calibri" w:hAnsi="Times New Roman" w:cs="Times New Roman"/>
                <w:sz w:val="24"/>
                <w:szCs w:val="24"/>
                <w:lang w:val="bg-BG"/>
              </w:rPr>
            </w:pPr>
            <w:r w:rsidRPr="000211EE">
              <w:rPr>
                <w:rFonts w:ascii="Times New Roman" w:eastAsia="Calibri" w:hAnsi="Times New Roman" w:cs="Times New Roman"/>
                <w:sz w:val="24"/>
                <w:szCs w:val="24"/>
                <w:lang w:val="bg-BG"/>
              </w:rPr>
              <w:t>7, 11</w:t>
            </w:r>
          </w:p>
        </w:tc>
      </w:tr>
      <w:tr w:rsidR="000211EE" w:rsidRPr="000211EE" w:rsidTr="004F0DC1">
        <w:tc>
          <w:tcPr>
            <w:tcW w:w="4462" w:type="dxa"/>
            <w:tcBorders>
              <w:top w:val="single" w:sz="6" w:space="0" w:color="000000"/>
              <w:left w:val="single" w:sz="6" w:space="0" w:color="000000"/>
              <w:bottom w:val="single" w:sz="6" w:space="0" w:color="000000"/>
              <w:right w:val="single" w:sz="6" w:space="0" w:color="000000"/>
            </w:tcBorders>
            <w:hideMark/>
          </w:tcPr>
          <w:p w:rsidR="000211EE" w:rsidRPr="000211EE" w:rsidRDefault="00670937" w:rsidP="000211EE">
            <w:pPr>
              <w:spacing w:after="120" w:line="240" w:lineRule="auto"/>
              <w:jc w:val="both"/>
              <w:rPr>
                <w:rFonts w:ascii="Times New Roman" w:eastAsia="Calibri" w:hAnsi="Times New Roman" w:cs="Times New Roman"/>
                <w:sz w:val="24"/>
                <w:szCs w:val="24"/>
                <w:lang w:val="bg-BG"/>
              </w:rPr>
            </w:pPr>
            <w:r>
              <w:rPr>
                <w:rFonts w:ascii="Times New Roman" w:eastAsia="Calibri" w:hAnsi="Times New Roman" w:cs="Times New Roman"/>
                <w:sz w:val="24"/>
                <w:szCs w:val="24"/>
                <w:lang w:val="bg-BG"/>
              </w:rPr>
              <w:t>2.7</w:t>
            </w:r>
            <w:r w:rsidR="000211EE" w:rsidRPr="000211EE">
              <w:rPr>
                <w:rFonts w:ascii="Times New Roman" w:eastAsia="Calibri" w:hAnsi="Times New Roman" w:cs="Times New Roman"/>
                <w:sz w:val="24"/>
                <w:szCs w:val="24"/>
                <w:lang w:val="bg-BG"/>
              </w:rPr>
              <w:t>.  Проектното предложение допринася за реализиране на хоризонталните принципи на ОП НОИР (устойчиво развитие; равни възможности и недопускане на дискриминация; равенство между половете).</w:t>
            </w:r>
          </w:p>
        </w:tc>
        <w:tc>
          <w:tcPr>
            <w:tcW w:w="2370" w:type="dxa"/>
            <w:tcBorders>
              <w:top w:val="single" w:sz="6" w:space="0" w:color="000000"/>
              <w:left w:val="single" w:sz="6" w:space="0" w:color="000000"/>
              <w:bottom w:val="single" w:sz="6" w:space="0" w:color="000000"/>
              <w:right w:val="single" w:sz="6" w:space="0" w:color="000000"/>
            </w:tcBorders>
            <w:vAlign w:val="center"/>
          </w:tcPr>
          <w:p w:rsidR="000211EE" w:rsidRPr="000211EE" w:rsidRDefault="000211EE" w:rsidP="000211EE">
            <w:pPr>
              <w:spacing w:after="120" w:line="240" w:lineRule="auto"/>
              <w:jc w:val="both"/>
              <w:rPr>
                <w:rFonts w:ascii="Times New Roman" w:eastAsia="Calibri" w:hAnsi="Times New Roman" w:cs="Times New Roman"/>
                <w:sz w:val="24"/>
                <w:szCs w:val="24"/>
                <w:lang w:val="bg-BG"/>
              </w:rPr>
            </w:pPr>
          </w:p>
        </w:tc>
        <w:tc>
          <w:tcPr>
            <w:tcW w:w="3063" w:type="dxa"/>
            <w:tcBorders>
              <w:top w:val="single" w:sz="6" w:space="0" w:color="000000"/>
              <w:left w:val="single" w:sz="6" w:space="0" w:color="000000"/>
              <w:bottom w:val="single" w:sz="6" w:space="0" w:color="000000"/>
              <w:right w:val="single" w:sz="6" w:space="0" w:color="000000"/>
            </w:tcBorders>
            <w:vAlign w:val="center"/>
            <w:hideMark/>
          </w:tcPr>
          <w:p w:rsidR="000211EE" w:rsidRPr="000211EE" w:rsidRDefault="000211EE" w:rsidP="000211EE">
            <w:pPr>
              <w:spacing w:after="120" w:line="240" w:lineRule="auto"/>
              <w:jc w:val="center"/>
              <w:rPr>
                <w:rFonts w:ascii="Times New Roman" w:eastAsia="Calibri" w:hAnsi="Times New Roman" w:cs="Times New Roman"/>
                <w:sz w:val="24"/>
                <w:szCs w:val="24"/>
                <w:lang w:val="bg-BG"/>
              </w:rPr>
            </w:pPr>
            <w:r w:rsidRPr="000211EE">
              <w:rPr>
                <w:rFonts w:ascii="Times New Roman" w:eastAsia="Calibri" w:hAnsi="Times New Roman" w:cs="Times New Roman"/>
                <w:sz w:val="24"/>
                <w:szCs w:val="24"/>
                <w:lang w:val="bg-BG"/>
              </w:rPr>
              <w:t>11</w:t>
            </w:r>
          </w:p>
        </w:tc>
      </w:tr>
      <w:tr w:rsidR="000211EE" w:rsidRPr="000211EE" w:rsidTr="004F0DC1">
        <w:tc>
          <w:tcPr>
            <w:tcW w:w="4462" w:type="dxa"/>
            <w:tcBorders>
              <w:top w:val="single" w:sz="6" w:space="0" w:color="000000"/>
              <w:left w:val="single" w:sz="6" w:space="0" w:color="000000"/>
              <w:bottom w:val="single" w:sz="6" w:space="0" w:color="000000"/>
              <w:right w:val="single" w:sz="6" w:space="0" w:color="000000"/>
            </w:tcBorders>
            <w:shd w:val="clear" w:color="auto" w:fill="E0E0E0"/>
            <w:hideMark/>
          </w:tcPr>
          <w:p w:rsidR="000211EE" w:rsidRPr="000211EE" w:rsidRDefault="000211EE" w:rsidP="000211EE">
            <w:pPr>
              <w:spacing w:after="120" w:line="240" w:lineRule="auto"/>
              <w:jc w:val="both"/>
              <w:rPr>
                <w:rFonts w:ascii="Times New Roman" w:eastAsia="Calibri" w:hAnsi="Times New Roman" w:cs="Times New Roman"/>
                <w:b/>
                <w:sz w:val="24"/>
                <w:szCs w:val="24"/>
                <w:lang w:val="bg-BG"/>
              </w:rPr>
            </w:pPr>
            <w:r w:rsidRPr="000211EE">
              <w:rPr>
                <w:rFonts w:ascii="Times New Roman" w:eastAsia="Calibri" w:hAnsi="Times New Roman" w:cs="Times New Roman"/>
                <w:b/>
                <w:sz w:val="24"/>
                <w:szCs w:val="24"/>
                <w:lang w:val="bg-BG"/>
              </w:rPr>
              <w:t>3. Устойчивост</w:t>
            </w:r>
          </w:p>
        </w:tc>
        <w:tc>
          <w:tcPr>
            <w:tcW w:w="2370" w:type="dxa"/>
            <w:tcBorders>
              <w:top w:val="single" w:sz="6" w:space="0" w:color="000000"/>
              <w:left w:val="single" w:sz="6" w:space="0" w:color="000000"/>
              <w:bottom w:val="single" w:sz="6" w:space="0" w:color="000000"/>
              <w:right w:val="single" w:sz="6" w:space="0" w:color="000000"/>
            </w:tcBorders>
            <w:shd w:val="clear" w:color="auto" w:fill="E0E0E0"/>
            <w:vAlign w:val="center"/>
          </w:tcPr>
          <w:p w:rsidR="000211EE" w:rsidRPr="000211EE" w:rsidRDefault="000211EE" w:rsidP="000211EE">
            <w:pPr>
              <w:spacing w:after="120" w:line="240" w:lineRule="auto"/>
              <w:jc w:val="both"/>
              <w:rPr>
                <w:rFonts w:ascii="Times New Roman" w:eastAsia="Calibri" w:hAnsi="Times New Roman" w:cs="Times New Roman"/>
                <w:b/>
                <w:sz w:val="24"/>
                <w:szCs w:val="24"/>
                <w:lang w:val="bg-BG"/>
              </w:rPr>
            </w:pPr>
          </w:p>
        </w:tc>
        <w:tc>
          <w:tcPr>
            <w:tcW w:w="3063" w:type="dxa"/>
            <w:tcBorders>
              <w:top w:val="single" w:sz="6" w:space="0" w:color="000000"/>
              <w:left w:val="single" w:sz="6" w:space="0" w:color="000000"/>
              <w:bottom w:val="single" w:sz="6" w:space="0" w:color="000000"/>
              <w:right w:val="single" w:sz="6" w:space="0" w:color="000000"/>
            </w:tcBorders>
            <w:shd w:val="clear" w:color="auto" w:fill="E0E0E0"/>
            <w:vAlign w:val="center"/>
          </w:tcPr>
          <w:p w:rsidR="000211EE" w:rsidRPr="000211EE" w:rsidRDefault="000211EE" w:rsidP="000211EE">
            <w:pPr>
              <w:spacing w:after="120" w:line="240" w:lineRule="auto"/>
              <w:jc w:val="center"/>
              <w:rPr>
                <w:rFonts w:ascii="Times New Roman" w:eastAsia="Calibri" w:hAnsi="Times New Roman" w:cs="Times New Roman"/>
                <w:b/>
                <w:sz w:val="24"/>
                <w:szCs w:val="24"/>
                <w:lang w:val="bg-BG"/>
              </w:rPr>
            </w:pPr>
          </w:p>
          <w:p w:rsidR="000211EE" w:rsidRPr="000211EE" w:rsidRDefault="000211EE" w:rsidP="000211EE">
            <w:pPr>
              <w:spacing w:after="120" w:line="240" w:lineRule="auto"/>
              <w:jc w:val="center"/>
              <w:rPr>
                <w:rFonts w:ascii="Times New Roman" w:eastAsia="Calibri" w:hAnsi="Times New Roman" w:cs="Times New Roman"/>
                <w:b/>
                <w:sz w:val="24"/>
                <w:szCs w:val="24"/>
                <w:lang w:val="bg-BG"/>
              </w:rPr>
            </w:pPr>
            <w:r w:rsidRPr="000211EE">
              <w:rPr>
                <w:rFonts w:ascii="Times New Roman" w:eastAsia="Calibri" w:hAnsi="Times New Roman" w:cs="Times New Roman"/>
                <w:b/>
                <w:sz w:val="24"/>
                <w:szCs w:val="24"/>
                <w:lang w:val="bg-BG"/>
              </w:rPr>
              <w:t>11</w:t>
            </w:r>
          </w:p>
        </w:tc>
      </w:tr>
      <w:tr w:rsidR="000211EE" w:rsidRPr="000211EE" w:rsidTr="004F0DC1">
        <w:tc>
          <w:tcPr>
            <w:tcW w:w="4462" w:type="dxa"/>
            <w:tcBorders>
              <w:top w:val="single" w:sz="6" w:space="0" w:color="000000"/>
              <w:left w:val="single" w:sz="6" w:space="0" w:color="000000"/>
              <w:bottom w:val="single" w:sz="6" w:space="0" w:color="000000"/>
              <w:right w:val="single" w:sz="6" w:space="0" w:color="000000"/>
            </w:tcBorders>
            <w:hideMark/>
          </w:tcPr>
          <w:p w:rsidR="000211EE" w:rsidRPr="000211EE" w:rsidRDefault="000211EE" w:rsidP="000211EE">
            <w:pPr>
              <w:spacing w:after="120" w:line="240" w:lineRule="auto"/>
              <w:jc w:val="both"/>
              <w:rPr>
                <w:rFonts w:ascii="Times New Roman" w:eastAsia="Calibri" w:hAnsi="Times New Roman" w:cs="Times New Roman"/>
                <w:sz w:val="24"/>
                <w:szCs w:val="24"/>
                <w:lang w:val="bg-BG"/>
              </w:rPr>
            </w:pPr>
            <w:r w:rsidRPr="000211EE">
              <w:rPr>
                <w:rFonts w:ascii="Times New Roman" w:eastAsia="Calibri" w:hAnsi="Times New Roman" w:cs="Times New Roman"/>
                <w:sz w:val="24"/>
                <w:szCs w:val="24"/>
                <w:lang w:val="bg-BG"/>
              </w:rPr>
              <w:t>3.1. Проектът създава модел, който може да бъде мултиплициран.</w:t>
            </w:r>
          </w:p>
        </w:tc>
        <w:tc>
          <w:tcPr>
            <w:tcW w:w="2370" w:type="dxa"/>
            <w:tcBorders>
              <w:top w:val="single" w:sz="6" w:space="0" w:color="000000"/>
              <w:left w:val="single" w:sz="6" w:space="0" w:color="000000"/>
              <w:bottom w:val="single" w:sz="6" w:space="0" w:color="000000"/>
              <w:right w:val="single" w:sz="6" w:space="0" w:color="000000"/>
            </w:tcBorders>
            <w:vAlign w:val="center"/>
          </w:tcPr>
          <w:p w:rsidR="000211EE" w:rsidRPr="000211EE" w:rsidRDefault="000211EE" w:rsidP="000211EE">
            <w:pPr>
              <w:spacing w:after="120" w:line="240" w:lineRule="auto"/>
              <w:jc w:val="both"/>
              <w:rPr>
                <w:rFonts w:ascii="Times New Roman" w:eastAsia="Calibri" w:hAnsi="Times New Roman" w:cs="Times New Roman"/>
                <w:b/>
                <w:sz w:val="24"/>
                <w:szCs w:val="24"/>
                <w:lang w:val="bg-BG"/>
              </w:rPr>
            </w:pPr>
          </w:p>
        </w:tc>
        <w:tc>
          <w:tcPr>
            <w:tcW w:w="3063" w:type="dxa"/>
            <w:tcBorders>
              <w:top w:val="single" w:sz="6" w:space="0" w:color="000000"/>
              <w:left w:val="single" w:sz="6" w:space="0" w:color="000000"/>
              <w:bottom w:val="single" w:sz="6" w:space="0" w:color="000000"/>
              <w:right w:val="single" w:sz="6" w:space="0" w:color="000000"/>
            </w:tcBorders>
            <w:vAlign w:val="center"/>
            <w:hideMark/>
          </w:tcPr>
          <w:p w:rsidR="000211EE" w:rsidRPr="000211EE" w:rsidRDefault="000211EE" w:rsidP="000211EE">
            <w:pPr>
              <w:spacing w:after="120" w:line="240" w:lineRule="auto"/>
              <w:jc w:val="center"/>
              <w:rPr>
                <w:rFonts w:ascii="Times New Roman" w:eastAsia="Calibri" w:hAnsi="Times New Roman" w:cs="Times New Roman"/>
                <w:b/>
                <w:sz w:val="24"/>
                <w:szCs w:val="24"/>
                <w:lang w:val="bg-BG"/>
              </w:rPr>
            </w:pPr>
            <w:r w:rsidRPr="000211EE">
              <w:rPr>
                <w:rFonts w:ascii="Times New Roman" w:eastAsia="Calibri" w:hAnsi="Times New Roman" w:cs="Times New Roman"/>
                <w:b/>
                <w:sz w:val="24"/>
                <w:szCs w:val="24"/>
                <w:lang w:val="bg-BG"/>
              </w:rPr>
              <w:t>11</w:t>
            </w:r>
          </w:p>
        </w:tc>
      </w:tr>
      <w:tr w:rsidR="000211EE" w:rsidRPr="000211EE" w:rsidTr="004F0DC1">
        <w:tc>
          <w:tcPr>
            <w:tcW w:w="4462" w:type="dxa"/>
            <w:tcBorders>
              <w:top w:val="single" w:sz="6" w:space="0" w:color="000000"/>
              <w:left w:val="single" w:sz="6" w:space="0" w:color="000000"/>
              <w:bottom w:val="single" w:sz="6" w:space="0" w:color="000000"/>
              <w:right w:val="single" w:sz="6" w:space="0" w:color="000000"/>
            </w:tcBorders>
            <w:hideMark/>
          </w:tcPr>
          <w:p w:rsidR="000211EE" w:rsidRPr="000211EE" w:rsidRDefault="000211EE" w:rsidP="000211EE">
            <w:pPr>
              <w:spacing w:after="120" w:line="240" w:lineRule="auto"/>
              <w:jc w:val="both"/>
              <w:rPr>
                <w:rFonts w:ascii="Times New Roman" w:eastAsia="Calibri" w:hAnsi="Times New Roman" w:cs="Times New Roman"/>
                <w:sz w:val="24"/>
                <w:szCs w:val="24"/>
                <w:lang w:val="bg-BG"/>
              </w:rPr>
            </w:pPr>
            <w:r w:rsidRPr="000211EE">
              <w:rPr>
                <w:rFonts w:ascii="Times New Roman" w:eastAsia="Calibri" w:hAnsi="Times New Roman" w:cs="Times New Roman"/>
                <w:sz w:val="24"/>
                <w:szCs w:val="24"/>
                <w:lang w:val="bg-BG"/>
              </w:rPr>
              <w:t>3.2. Устойчивост на въздействието върху целевите групи след приключване на проекта  - Предвидена е възможност ползите от проекта за целевите групи да продължат да съществуват и след края на финансирането.</w:t>
            </w:r>
          </w:p>
        </w:tc>
        <w:tc>
          <w:tcPr>
            <w:tcW w:w="2370" w:type="dxa"/>
            <w:tcBorders>
              <w:top w:val="single" w:sz="6" w:space="0" w:color="000000"/>
              <w:left w:val="single" w:sz="6" w:space="0" w:color="000000"/>
              <w:bottom w:val="single" w:sz="6" w:space="0" w:color="000000"/>
              <w:right w:val="single" w:sz="6" w:space="0" w:color="000000"/>
            </w:tcBorders>
            <w:vAlign w:val="center"/>
          </w:tcPr>
          <w:p w:rsidR="000211EE" w:rsidRPr="000211EE" w:rsidRDefault="000211EE" w:rsidP="000211EE">
            <w:pPr>
              <w:spacing w:after="120" w:line="240" w:lineRule="auto"/>
              <w:jc w:val="both"/>
              <w:rPr>
                <w:rFonts w:ascii="Times New Roman" w:eastAsia="Calibri" w:hAnsi="Times New Roman" w:cs="Times New Roman"/>
                <w:b/>
                <w:sz w:val="24"/>
                <w:szCs w:val="24"/>
                <w:lang w:val="bg-BG"/>
              </w:rPr>
            </w:pPr>
          </w:p>
        </w:tc>
        <w:tc>
          <w:tcPr>
            <w:tcW w:w="3063" w:type="dxa"/>
            <w:tcBorders>
              <w:top w:val="single" w:sz="6" w:space="0" w:color="000000"/>
              <w:left w:val="single" w:sz="6" w:space="0" w:color="000000"/>
              <w:bottom w:val="single" w:sz="6" w:space="0" w:color="000000"/>
              <w:right w:val="single" w:sz="6" w:space="0" w:color="000000"/>
            </w:tcBorders>
            <w:vAlign w:val="center"/>
          </w:tcPr>
          <w:p w:rsidR="000211EE" w:rsidRPr="000211EE" w:rsidRDefault="000211EE" w:rsidP="000211EE">
            <w:pPr>
              <w:spacing w:after="120" w:line="240" w:lineRule="auto"/>
              <w:jc w:val="center"/>
              <w:rPr>
                <w:rFonts w:ascii="Times New Roman" w:eastAsia="Calibri" w:hAnsi="Times New Roman" w:cs="Times New Roman"/>
                <w:b/>
                <w:sz w:val="24"/>
                <w:szCs w:val="24"/>
                <w:lang w:val="bg-BG"/>
              </w:rPr>
            </w:pPr>
            <w:r w:rsidRPr="000211EE">
              <w:rPr>
                <w:rFonts w:ascii="Times New Roman" w:eastAsia="Calibri" w:hAnsi="Times New Roman" w:cs="Times New Roman"/>
                <w:b/>
                <w:sz w:val="24"/>
                <w:szCs w:val="24"/>
                <w:lang w:val="bg-BG"/>
              </w:rPr>
              <w:t>11</w:t>
            </w:r>
          </w:p>
          <w:p w:rsidR="000211EE" w:rsidRPr="000211EE" w:rsidRDefault="000211EE" w:rsidP="000211EE">
            <w:pPr>
              <w:spacing w:after="120" w:line="240" w:lineRule="auto"/>
              <w:jc w:val="center"/>
              <w:rPr>
                <w:rFonts w:ascii="Times New Roman" w:eastAsia="Calibri" w:hAnsi="Times New Roman" w:cs="Times New Roman"/>
                <w:b/>
                <w:sz w:val="24"/>
                <w:szCs w:val="24"/>
                <w:lang w:val="bg-BG"/>
              </w:rPr>
            </w:pPr>
          </w:p>
          <w:p w:rsidR="000211EE" w:rsidRPr="000211EE" w:rsidRDefault="000211EE" w:rsidP="000211EE">
            <w:pPr>
              <w:spacing w:after="120" w:line="240" w:lineRule="auto"/>
              <w:jc w:val="center"/>
              <w:rPr>
                <w:rFonts w:ascii="Times New Roman" w:eastAsia="Calibri" w:hAnsi="Times New Roman" w:cs="Times New Roman"/>
                <w:b/>
                <w:sz w:val="24"/>
                <w:szCs w:val="24"/>
                <w:lang w:val="bg-BG"/>
              </w:rPr>
            </w:pPr>
          </w:p>
        </w:tc>
      </w:tr>
      <w:tr w:rsidR="000211EE" w:rsidRPr="000211EE" w:rsidTr="004F0DC1">
        <w:tc>
          <w:tcPr>
            <w:tcW w:w="4462" w:type="dxa"/>
            <w:tcBorders>
              <w:top w:val="single" w:sz="6" w:space="0" w:color="000000"/>
              <w:left w:val="single" w:sz="6" w:space="0" w:color="000000"/>
              <w:bottom w:val="single" w:sz="6" w:space="0" w:color="000000"/>
              <w:right w:val="single" w:sz="6" w:space="0" w:color="000000"/>
            </w:tcBorders>
            <w:hideMark/>
          </w:tcPr>
          <w:p w:rsidR="000211EE" w:rsidRPr="000211EE" w:rsidRDefault="000211EE" w:rsidP="000211EE">
            <w:pPr>
              <w:spacing w:after="120" w:line="240" w:lineRule="auto"/>
              <w:jc w:val="both"/>
              <w:rPr>
                <w:rFonts w:ascii="Times New Roman" w:eastAsia="Calibri" w:hAnsi="Times New Roman" w:cs="Times New Roman"/>
                <w:sz w:val="24"/>
                <w:szCs w:val="24"/>
                <w:lang w:val="bg-BG"/>
              </w:rPr>
            </w:pPr>
            <w:r w:rsidRPr="000211EE">
              <w:rPr>
                <w:rFonts w:ascii="Times New Roman" w:eastAsia="Calibri" w:hAnsi="Times New Roman" w:cs="Times New Roman"/>
                <w:sz w:val="24"/>
                <w:szCs w:val="24"/>
                <w:lang w:val="bg-BG"/>
              </w:rPr>
              <w:t>3.3. Финансова устойчивост след приключване на проекта – Кандидатът e посочил потенциалните източници за финансиране след приключване на проекта и те са реалистични и надеждни.</w:t>
            </w:r>
          </w:p>
        </w:tc>
        <w:tc>
          <w:tcPr>
            <w:tcW w:w="2370" w:type="dxa"/>
            <w:tcBorders>
              <w:top w:val="single" w:sz="6" w:space="0" w:color="000000"/>
              <w:left w:val="single" w:sz="6" w:space="0" w:color="000000"/>
              <w:bottom w:val="single" w:sz="6" w:space="0" w:color="000000"/>
              <w:right w:val="single" w:sz="6" w:space="0" w:color="000000"/>
            </w:tcBorders>
            <w:vAlign w:val="center"/>
          </w:tcPr>
          <w:p w:rsidR="000211EE" w:rsidRPr="000211EE" w:rsidRDefault="000211EE" w:rsidP="000211EE">
            <w:pPr>
              <w:spacing w:after="120" w:line="240" w:lineRule="auto"/>
              <w:jc w:val="both"/>
              <w:rPr>
                <w:rFonts w:ascii="Times New Roman" w:eastAsia="Calibri" w:hAnsi="Times New Roman" w:cs="Times New Roman"/>
                <w:b/>
                <w:sz w:val="24"/>
                <w:szCs w:val="24"/>
                <w:lang w:val="bg-BG"/>
              </w:rPr>
            </w:pPr>
          </w:p>
        </w:tc>
        <w:tc>
          <w:tcPr>
            <w:tcW w:w="3063" w:type="dxa"/>
            <w:tcBorders>
              <w:top w:val="single" w:sz="6" w:space="0" w:color="000000"/>
              <w:left w:val="single" w:sz="6" w:space="0" w:color="000000"/>
              <w:bottom w:val="single" w:sz="6" w:space="0" w:color="000000"/>
              <w:right w:val="single" w:sz="6" w:space="0" w:color="000000"/>
            </w:tcBorders>
            <w:vAlign w:val="center"/>
            <w:hideMark/>
          </w:tcPr>
          <w:p w:rsidR="000211EE" w:rsidRPr="000211EE" w:rsidRDefault="000211EE" w:rsidP="000211EE">
            <w:pPr>
              <w:spacing w:after="120" w:line="240" w:lineRule="auto"/>
              <w:jc w:val="center"/>
              <w:rPr>
                <w:rFonts w:ascii="Times New Roman" w:eastAsia="Calibri" w:hAnsi="Times New Roman" w:cs="Times New Roman"/>
                <w:b/>
                <w:sz w:val="24"/>
                <w:szCs w:val="24"/>
                <w:lang w:val="bg-BG"/>
              </w:rPr>
            </w:pPr>
            <w:r w:rsidRPr="000211EE">
              <w:rPr>
                <w:rFonts w:ascii="Times New Roman" w:eastAsia="Calibri" w:hAnsi="Times New Roman" w:cs="Times New Roman"/>
                <w:b/>
                <w:sz w:val="24"/>
                <w:szCs w:val="24"/>
                <w:lang w:val="bg-BG"/>
              </w:rPr>
              <w:t>11</w:t>
            </w:r>
          </w:p>
        </w:tc>
      </w:tr>
      <w:tr w:rsidR="000211EE" w:rsidRPr="000211EE" w:rsidTr="004F0DC1">
        <w:tc>
          <w:tcPr>
            <w:tcW w:w="4462" w:type="dxa"/>
            <w:tcBorders>
              <w:top w:val="single" w:sz="6" w:space="0" w:color="000000"/>
              <w:left w:val="single" w:sz="6" w:space="0" w:color="000000"/>
              <w:bottom w:val="single" w:sz="6" w:space="0" w:color="000000"/>
              <w:right w:val="single" w:sz="6" w:space="0" w:color="000000"/>
            </w:tcBorders>
            <w:hideMark/>
          </w:tcPr>
          <w:p w:rsidR="000211EE" w:rsidRPr="000211EE" w:rsidRDefault="000211EE" w:rsidP="000211EE">
            <w:pPr>
              <w:spacing w:after="120" w:line="240" w:lineRule="auto"/>
              <w:jc w:val="both"/>
              <w:rPr>
                <w:rFonts w:ascii="Times New Roman" w:eastAsia="Calibri" w:hAnsi="Times New Roman" w:cs="Times New Roman"/>
                <w:sz w:val="24"/>
                <w:szCs w:val="24"/>
                <w:lang w:val="bg-BG"/>
              </w:rPr>
            </w:pPr>
            <w:r w:rsidRPr="000211EE">
              <w:rPr>
                <w:rFonts w:ascii="Times New Roman" w:eastAsia="Calibri" w:hAnsi="Times New Roman" w:cs="Times New Roman"/>
                <w:sz w:val="24"/>
                <w:szCs w:val="24"/>
                <w:lang w:val="bg-BG"/>
              </w:rPr>
              <w:t xml:space="preserve">3.4.  Институционална устойчивост след приключване на проекта – Кандидатът e посочил конкретни ангажименти във връзка с осигуряване на устойчивост на </w:t>
            </w:r>
            <w:r w:rsidRPr="000211EE">
              <w:rPr>
                <w:rFonts w:ascii="Times New Roman" w:eastAsia="Calibri" w:hAnsi="Times New Roman" w:cs="Times New Roman"/>
                <w:sz w:val="24"/>
                <w:szCs w:val="24"/>
                <w:lang w:val="bg-BG"/>
              </w:rPr>
              <w:lastRenderedPageBreak/>
              <w:t>дейностите и техните резултати след приключване на проекта.</w:t>
            </w:r>
          </w:p>
        </w:tc>
        <w:tc>
          <w:tcPr>
            <w:tcW w:w="2370" w:type="dxa"/>
            <w:tcBorders>
              <w:top w:val="single" w:sz="6" w:space="0" w:color="000000"/>
              <w:left w:val="single" w:sz="6" w:space="0" w:color="000000"/>
              <w:bottom w:val="single" w:sz="6" w:space="0" w:color="000000"/>
              <w:right w:val="single" w:sz="6" w:space="0" w:color="000000"/>
            </w:tcBorders>
            <w:vAlign w:val="center"/>
          </w:tcPr>
          <w:p w:rsidR="000211EE" w:rsidRPr="000211EE" w:rsidRDefault="000211EE" w:rsidP="000211EE">
            <w:pPr>
              <w:spacing w:after="120" w:line="240" w:lineRule="auto"/>
              <w:jc w:val="both"/>
              <w:rPr>
                <w:rFonts w:ascii="Times New Roman" w:eastAsia="Calibri" w:hAnsi="Times New Roman" w:cs="Times New Roman"/>
                <w:b/>
                <w:sz w:val="24"/>
                <w:szCs w:val="24"/>
                <w:lang w:val="bg-BG"/>
              </w:rPr>
            </w:pPr>
          </w:p>
        </w:tc>
        <w:tc>
          <w:tcPr>
            <w:tcW w:w="3063" w:type="dxa"/>
            <w:tcBorders>
              <w:top w:val="single" w:sz="6" w:space="0" w:color="000000"/>
              <w:left w:val="single" w:sz="6" w:space="0" w:color="000000"/>
              <w:bottom w:val="single" w:sz="6" w:space="0" w:color="000000"/>
              <w:right w:val="single" w:sz="6" w:space="0" w:color="000000"/>
            </w:tcBorders>
            <w:vAlign w:val="center"/>
            <w:hideMark/>
          </w:tcPr>
          <w:p w:rsidR="000211EE" w:rsidRPr="000211EE" w:rsidRDefault="000211EE" w:rsidP="000211EE">
            <w:pPr>
              <w:spacing w:after="120" w:line="240" w:lineRule="auto"/>
              <w:jc w:val="center"/>
              <w:rPr>
                <w:rFonts w:ascii="Times New Roman" w:eastAsia="Calibri" w:hAnsi="Times New Roman" w:cs="Times New Roman"/>
                <w:b/>
                <w:sz w:val="24"/>
                <w:szCs w:val="24"/>
                <w:lang w:val="bg-BG"/>
              </w:rPr>
            </w:pPr>
            <w:r w:rsidRPr="000211EE">
              <w:rPr>
                <w:rFonts w:ascii="Times New Roman" w:eastAsia="Calibri" w:hAnsi="Times New Roman" w:cs="Times New Roman"/>
                <w:b/>
                <w:sz w:val="24"/>
                <w:szCs w:val="24"/>
                <w:lang w:val="bg-BG"/>
              </w:rPr>
              <w:t>11</w:t>
            </w:r>
          </w:p>
        </w:tc>
      </w:tr>
      <w:tr w:rsidR="000211EE" w:rsidRPr="000211EE" w:rsidTr="004F0DC1">
        <w:tc>
          <w:tcPr>
            <w:tcW w:w="4462" w:type="dxa"/>
            <w:tcBorders>
              <w:top w:val="single" w:sz="6" w:space="0" w:color="000000"/>
              <w:left w:val="single" w:sz="6" w:space="0" w:color="000000"/>
              <w:bottom w:val="single" w:sz="6" w:space="0" w:color="000000"/>
              <w:right w:val="single" w:sz="6" w:space="0" w:color="000000"/>
            </w:tcBorders>
            <w:shd w:val="clear" w:color="auto" w:fill="E6E6E6"/>
            <w:hideMark/>
          </w:tcPr>
          <w:p w:rsidR="000211EE" w:rsidRPr="000211EE" w:rsidRDefault="000211EE" w:rsidP="000211EE">
            <w:pPr>
              <w:spacing w:after="120" w:line="240" w:lineRule="auto"/>
              <w:jc w:val="both"/>
              <w:rPr>
                <w:rFonts w:ascii="Times New Roman" w:eastAsia="Calibri" w:hAnsi="Times New Roman" w:cs="Times New Roman"/>
                <w:b/>
                <w:sz w:val="24"/>
                <w:szCs w:val="24"/>
                <w:lang w:val="bg-BG"/>
              </w:rPr>
            </w:pPr>
            <w:r w:rsidRPr="000211EE">
              <w:rPr>
                <w:rFonts w:ascii="Times New Roman" w:eastAsia="Calibri" w:hAnsi="Times New Roman" w:cs="Times New Roman"/>
                <w:b/>
                <w:sz w:val="24"/>
                <w:szCs w:val="24"/>
                <w:lang w:val="bg-BG"/>
              </w:rPr>
              <w:t>4. Бюджет и ефективност на разходите</w:t>
            </w:r>
          </w:p>
        </w:tc>
        <w:tc>
          <w:tcPr>
            <w:tcW w:w="2370" w:type="dxa"/>
            <w:tcBorders>
              <w:top w:val="single" w:sz="6" w:space="0" w:color="000000"/>
              <w:left w:val="single" w:sz="6" w:space="0" w:color="000000"/>
              <w:bottom w:val="single" w:sz="6" w:space="0" w:color="000000"/>
              <w:right w:val="single" w:sz="6" w:space="0" w:color="000000"/>
            </w:tcBorders>
            <w:shd w:val="clear" w:color="auto" w:fill="E6E6E6"/>
            <w:vAlign w:val="center"/>
          </w:tcPr>
          <w:p w:rsidR="000211EE" w:rsidRPr="000211EE" w:rsidRDefault="000211EE" w:rsidP="000211EE">
            <w:pPr>
              <w:spacing w:after="120" w:line="240" w:lineRule="auto"/>
              <w:jc w:val="both"/>
              <w:rPr>
                <w:rFonts w:ascii="Times New Roman" w:eastAsia="Calibri" w:hAnsi="Times New Roman" w:cs="Times New Roman"/>
                <w:b/>
                <w:sz w:val="24"/>
                <w:szCs w:val="24"/>
                <w:lang w:val="bg-BG"/>
              </w:rPr>
            </w:pPr>
          </w:p>
        </w:tc>
        <w:tc>
          <w:tcPr>
            <w:tcW w:w="3063" w:type="dxa"/>
            <w:tcBorders>
              <w:top w:val="single" w:sz="6" w:space="0" w:color="000000"/>
              <w:left w:val="single" w:sz="6" w:space="0" w:color="000000"/>
              <w:bottom w:val="single" w:sz="6" w:space="0" w:color="000000"/>
              <w:right w:val="single" w:sz="6" w:space="0" w:color="000000"/>
            </w:tcBorders>
            <w:shd w:val="clear" w:color="auto" w:fill="E6E6E6"/>
            <w:vAlign w:val="center"/>
            <w:hideMark/>
          </w:tcPr>
          <w:p w:rsidR="000211EE" w:rsidRPr="000211EE" w:rsidRDefault="000211EE" w:rsidP="000211EE">
            <w:pPr>
              <w:spacing w:after="120" w:line="240" w:lineRule="auto"/>
              <w:jc w:val="center"/>
              <w:rPr>
                <w:rFonts w:ascii="Times New Roman" w:eastAsia="Calibri" w:hAnsi="Times New Roman" w:cs="Times New Roman"/>
                <w:b/>
                <w:sz w:val="24"/>
                <w:szCs w:val="24"/>
                <w:lang w:val="bg-BG"/>
              </w:rPr>
            </w:pPr>
            <w:r w:rsidRPr="000211EE">
              <w:rPr>
                <w:rFonts w:ascii="Times New Roman" w:eastAsia="Calibri" w:hAnsi="Times New Roman" w:cs="Times New Roman"/>
                <w:b/>
                <w:sz w:val="24"/>
                <w:szCs w:val="24"/>
                <w:lang w:val="bg-BG"/>
              </w:rPr>
              <w:t>5, 7</w:t>
            </w:r>
          </w:p>
        </w:tc>
      </w:tr>
      <w:tr w:rsidR="000211EE" w:rsidRPr="000211EE" w:rsidTr="004F0DC1">
        <w:tc>
          <w:tcPr>
            <w:tcW w:w="4462" w:type="dxa"/>
            <w:tcBorders>
              <w:top w:val="single" w:sz="6" w:space="0" w:color="000000"/>
              <w:left w:val="single" w:sz="6" w:space="0" w:color="000000"/>
              <w:bottom w:val="single" w:sz="6" w:space="0" w:color="000000"/>
              <w:right w:val="single" w:sz="6" w:space="0" w:color="000000"/>
            </w:tcBorders>
            <w:hideMark/>
          </w:tcPr>
          <w:p w:rsidR="000211EE" w:rsidRPr="000211EE" w:rsidRDefault="000211EE" w:rsidP="000211EE">
            <w:pPr>
              <w:spacing w:after="120" w:line="240" w:lineRule="auto"/>
              <w:jc w:val="both"/>
              <w:rPr>
                <w:rFonts w:ascii="Times New Roman" w:eastAsia="Calibri" w:hAnsi="Times New Roman" w:cs="Times New Roman"/>
                <w:sz w:val="24"/>
                <w:szCs w:val="24"/>
                <w:lang w:val="bg-BG"/>
              </w:rPr>
            </w:pPr>
            <w:r w:rsidRPr="000211EE">
              <w:rPr>
                <w:rFonts w:ascii="Times New Roman" w:eastAsia="Calibri" w:hAnsi="Times New Roman" w:cs="Times New Roman"/>
                <w:sz w:val="24"/>
                <w:szCs w:val="24"/>
                <w:lang w:val="bg-BG"/>
              </w:rPr>
              <w:t xml:space="preserve">4.1. Налице е съответствие и логическа връзка между дейности и разходи </w:t>
            </w:r>
            <w:r w:rsidRPr="000211EE">
              <w:rPr>
                <w:rFonts w:ascii="Times New Roman" w:eastAsia="Times New Roman" w:hAnsi="Times New Roman" w:cs="Times New Roman"/>
                <w:sz w:val="24"/>
                <w:szCs w:val="24"/>
                <w:lang w:val="bg-BG"/>
              </w:rPr>
              <w:t>(всички предвидени разходи съответстват на планираните дейности).</w:t>
            </w:r>
          </w:p>
        </w:tc>
        <w:tc>
          <w:tcPr>
            <w:tcW w:w="2370" w:type="dxa"/>
            <w:tcBorders>
              <w:top w:val="single" w:sz="6" w:space="0" w:color="000000"/>
              <w:left w:val="single" w:sz="6" w:space="0" w:color="000000"/>
              <w:bottom w:val="single" w:sz="6" w:space="0" w:color="000000"/>
              <w:right w:val="single" w:sz="6" w:space="0" w:color="000000"/>
            </w:tcBorders>
            <w:vAlign w:val="center"/>
          </w:tcPr>
          <w:p w:rsidR="000211EE" w:rsidRPr="000211EE" w:rsidRDefault="000211EE" w:rsidP="000211EE">
            <w:pPr>
              <w:spacing w:after="120" w:line="240" w:lineRule="auto"/>
              <w:jc w:val="both"/>
              <w:rPr>
                <w:rFonts w:ascii="Times New Roman" w:eastAsia="Calibri" w:hAnsi="Times New Roman" w:cs="Times New Roman"/>
                <w:sz w:val="24"/>
                <w:szCs w:val="24"/>
                <w:lang w:val="bg-BG"/>
              </w:rPr>
            </w:pPr>
          </w:p>
        </w:tc>
        <w:tc>
          <w:tcPr>
            <w:tcW w:w="3063" w:type="dxa"/>
            <w:tcBorders>
              <w:top w:val="single" w:sz="6" w:space="0" w:color="000000"/>
              <w:left w:val="single" w:sz="6" w:space="0" w:color="000000"/>
              <w:bottom w:val="single" w:sz="6" w:space="0" w:color="000000"/>
              <w:right w:val="single" w:sz="6" w:space="0" w:color="000000"/>
            </w:tcBorders>
            <w:vAlign w:val="center"/>
            <w:hideMark/>
          </w:tcPr>
          <w:p w:rsidR="000211EE" w:rsidRPr="000211EE" w:rsidRDefault="000211EE" w:rsidP="000211EE">
            <w:pPr>
              <w:spacing w:after="120" w:line="240" w:lineRule="auto"/>
              <w:jc w:val="center"/>
              <w:rPr>
                <w:rFonts w:ascii="Times New Roman" w:eastAsia="Calibri" w:hAnsi="Times New Roman" w:cs="Times New Roman"/>
                <w:sz w:val="24"/>
                <w:szCs w:val="24"/>
                <w:lang w:val="bg-BG"/>
              </w:rPr>
            </w:pPr>
            <w:r w:rsidRPr="000211EE">
              <w:rPr>
                <w:rFonts w:ascii="Times New Roman" w:eastAsia="Calibri" w:hAnsi="Times New Roman" w:cs="Times New Roman"/>
                <w:sz w:val="24"/>
                <w:szCs w:val="24"/>
                <w:lang w:val="bg-BG"/>
              </w:rPr>
              <w:t>5,7</w:t>
            </w:r>
          </w:p>
        </w:tc>
      </w:tr>
      <w:tr w:rsidR="000211EE" w:rsidRPr="000211EE" w:rsidTr="004F0DC1">
        <w:tc>
          <w:tcPr>
            <w:tcW w:w="4462" w:type="dxa"/>
            <w:tcBorders>
              <w:top w:val="single" w:sz="6" w:space="0" w:color="000000"/>
              <w:left w:val="single" w:sz="6" w:space="0" w:color="000000"/>
              <w:bottom w:val="single" w:sz="6" w:space="0" w:color="000000"/>
              <w:right w:val="single" w:sz="6" w:space="0" w:color="000000"/>
            </w:tcBorders>
            <w:hideMark/>
          </w:tcPr>
          <w:p w:rsidR="000211EE" w:rsidRPr="000211EE" w:rsidRDefault="000211EE" w:rsidP="000211EE">
            <w:pPr>
              <w:spacing w:after="120" w:line="240" w:lineRule="auto"/>
              <w:jc w:val="both"/>
              <w:rPr>
                <w:rFonts w:ascii="Times New Roman" w:eastAsia="Times New Roman" w:hAnsi="Times New Roman" w:cs="Times New Roman"/>
                <w:sz w:val="24"/>
                <w:szCs w:val="24"/>
                <w:lang w:val="bg-BG"/>
              </w:rPr>
            </w:pPr>
            <w:r w:rsidRPr="000211EE">
              <w:rPr>
                <w:rFonts w:ascii="Times New Roman" w:eastAsia="Calibri" w:hAnsi="Times New Roman" w:cs="Times New Roman"/>
                <w:sz w:val="24"/>
                <w:szCs w:val="24"/>
                <w:lang w:val="bg-BG"/>
              </w:rPr>
              <w:t>4.2. Заложените суми са съобразени с наложилите се в страната пазарни цени (ако е приложимо) и/или з</w:t>
            </w:r>
            <w:r w:rsidRPr="000211EE">
              <w:rPr>
                <w:rFonts w:ascii="Times New Roman" w:eastAsia="Times New Roman" w:hAnsi="Times New Roman" w:cs="Times New Roman"/>
                <w:sz w:val="24"/>
                <w:szCs w:val="24"/>
                <w:lang w:val="bg-BG"/>
              </w:rPr>
              <w:t>аложените ограничения на разходите по процедурата са спазени при формиране на бюджета. Разходите са допустими и не се дублират.</w:t>
            </w:r>
          </w:p>
          <w:p w:rsidR="000211EE" w:rsidRPr="000211EE" w:rsidRDefault="000211EE" w:rsidP="000211EE">
            <w:pPr>
              <w:spacing w:after="120" w:line="240" w:lineRule="auto"/>
              <w:jc w:val="both"/>
              <w:rPr>
                <w:rFonts w:ascii="Times New Roman" w:eastAsia="Calibri" w:hAnsi="Times New Roman" w:cs="Times New Roman"/>
                <w:sz w:val="24"/>
                <w:szCs w:val="24"/>
                <w:lang w:val="bg-BG"/>
              </w:rPr>
            </w:pPr>
            <w:r w:rsidRPr="000211EE">
              <w:rPr>
                <w:rFonts w:ascii="Times New Roman" w:eastAsia="Times New Roman" w:hAnsi="Times New Roman" w:cs="Times New Roman"/>
                <w:i/>
                <w:sz w:val="24"/>
                <w:szCs w:val="24"/>
                <w:lang w:val="bg-BG"/>
              </w:rPr>
              <w:t>В случай че проектното предложение съдържа недопустими разходи или  разходи, които се дублират, оценителната комисия следва да ги отстрани.</w:t>
            </w:r>
          </w:p>
        </w:tc>
        <w:tc>
          <w:tcPr>
            <w:tcW w:w="2370" w:type="dxa"/>
            <w:tcBorders>
              <w:top w:val="single" w:sz="6" w:space="0" w:color="000000"/>
              <w:left w:val="single" w:sz="6" w:space="0" w:color="000000"/>
              <w:bottom w:val="single" w:sz="6" w:space="0" w:color="000000"/>
              <w:right w:val="single" w:sz="6" w:space="0" w:color="000000"/>
            </w:tcBorders>
            <w:vAlign w:val="center"/>
          </w:tcPr>
          <w:p w:rsidR="000211EE" w:rsidRPr="000211EE" w:rsidRDefault="000211EE" w:rsidP="000211EE">
            <w:pPr>
              <w:spacing w:after="120" w:line="240" w:lineRule="auto"/>
              <w:jc w:val="both"/>
              <w:rPr>
                <w:rFonts w:ascii="Times New Roman" w:eastAsia="Calibri" w:hAnsi="Times New Roman" w:cs="Times New Roman"/>
                <w:sz w:val="24"/>
                <w:szCs w:val="24"/>
                <w:lang w:val="bg-BG"/>
              </w:rPr>
            </w:pPr>
          </w:p>
        </w:tc>
        <w:tc>
          <w:tcPr>
            <w:tcW w:w="3063" w:type="dxa"/>
            <w:tcBorders>
              <w:top w:val="single" w:sz="6" w:space="0" w:color="000000"/>
              <w:left w:val="single" w:sz="6" w:space="0" w:color="000000"/>
              <w:bottom w:val="single" w:sz="6" w:space="0" w:color="000000"/>
              <w:right w:val="single" w:sz="6" w:space="0" w:color="000000"/>
            </w:tcBorders>
            <w:hideMark/>
          </w:tcPr>
          <w:p w:rsidR="000211EE" w:rsidRPr="000211EE" w:rsidRDefault="000211EE" w:rsidP="000211EE">
            <w:pPr>
              <w:spacing w:after="120" w:line="240" w:lineRule="auto"/>
              <w:jc w:val="center"/>
              <w:rPr>
                <w:rFonts w:ascii="Times New Roman" w:eastAsia="Calibri" w:hAnsi="Times New Roman" w:cs="Times New Roman"/>
                <w:sz w:val="24"/>
                <w:szCs w:val="24"/>
                <w:lang w:val="bg-BG"/>
              </w:rPr>
            </w:pPr>
            <w:r w:rsidRPr="000211EE">
              <w:rPr>
                <w:rFonts w:ascii="Times New Roman" w:eastAsia="Calibri" w:hAnsi="Times New Roman" w:cs="Times New Roman"/>
                <w:sz w:val="24"/>
                <w:szCs w:val="24"/>
                <w:lang w:val="bg-BG"/>
              </w:rPr>
              <w:t>5,7</w:t>
            </w:r>
          </w:p>
        </w:tc>
      </w:tr>
      <w:tr w:rsidR="000211EE" w:rsidRPr="000211EE" w:rsidTr="004F0DC1">
        <w:tc>
          <w:tcPr>
            <w:tcW w:w="4462" w:type="dxa"/>
            <w:tcBorders>
              <w:top w:val="single" w:sz="6" w:space="0" w:color="000000"/>
              <w:left w:val="single" w:sz="6" w:space="0" w:color="000000"/>
              <w:bottom w:val="single" w:sz="6" w:space="0" w:color="000000"/>
              <w:right w:val="single" w:sz="6" w:space="0" w:color="000000"/>
            </w:tcBorders>
            <w:hideMark/>
          </w:tcPr>
          <w:p w:rsidR="000211EE" w:rsidRPr="000211EE" w:rsidRDefault="000211EE" w:rsidP="000211EE">
            <w:pPr>
              <w:spacing w:after="120" w:line="240" w:lineRule="auto"/>
              <w:jc w:val="both"/>
              <w:rPr>
                <w:rFonts w:ascii="Times New Roman" w:eastAsia="Calibri" w:hAnsi="Times New Roman" w:cs="Times New Roman"/>
                <w:sz w:val="24"/>
                <w:szCs w:val="24"/>
                <w:lang w:val="bg-BG"/>
              </w:rPr>
            </w:pPr>
            <w:r w:rsidRPr="000211EE">
              <w:rPr>
                <w:rFonts w:ascii="Times New Roman" w:eastAsia="Calibri" w:hAnsi="Times New Roman" w:cs="Times New Roman"/>
                <w:sz w:val="24"/>
                <w:szCs w:val="24"/>
                <w:lang w:val="bg-BG"/>
              </w:rPr>
              <w:t xml:space="preserve">4.3. </w:t>
            </w:r>
            <w:r w:rsidRPr="000211EE">
              <w:rPr>
                <w:rFonts w:ascii="Times New Roman" w:eastAsia="Times New Roman" w:hAnsi="Times New Roman" w:cs="Times New Roman"/>
                <w:sz w:val="24"/>
                <w:szCs w:val="24"/>
                <w:lang w:val="bg-BG"/>
              </w:rPr>
              <w:t>Предвидените разходи са необходими за изпълнение на проекта и за постигане на заложените индикатори.</w:t>
            </w:r>
          </w:p>
        </w:tc>
        <w:tc>
          <w:tcPr>
            <w:tcW w:w="2370" w:type="dxa"/>
            <w:tcBorders>
              <w:top w:val="single" w:sz="6" w:space="0" w:color="000000"/>
              <w:left w:val="single" w:sz="6" w:space="0" w:color="000000"/>
              <w:bottom w:val="single" w:sz="6" w:space="0" w:color="000000"/>
              <w:right w:val="single" w:sz="6" w:space="0" w:color="000000"/>
            </w:tcBorders>
            <w:vAlign w:val="center"/>
          </w:tcPr>
          <w:p w:rsidR="000211EE" w:rsidRPr="000211EE" w:rsidRDefault="000211EE" w:rsidP="000211EE">
            <w:pPr>
              <w:spacing w:after="120" w:line="240" w:lineRule="auto"/>
              <w:jc w:val="both"/>
              <w:rPr>
                <w:rFonts w:ascii="Times New Roman" w:eastAsia="Calibri" w:hAnsi="Times New Roman" w:cs="Times New Roman"/>
                <w:sz w:val="24"/>
                <w:szCs w:val="24"/>
                <w:lang w:val="bg-BG"/>
              </w:rPr>
            </w:pPr>
          </w:p>
        </w:tc>
        <w:tc>
          <w:tcPr>
            <w:tcW w:w="3063" w:type="dxa"/>
            <w:tcBorders>
              <w:top w:val="single" w:sz="6" w:space="0" w:color="000000"/>
              <w:left w:val="single" w:sz="6" w:space="0" w:color="000000"/>
              <w:bottom w:val="single" w:sz="6" w:space="0" w:color="000000"/>
              <w:right w:val="single" w:sz="6" w:space="0" w:color="000000"/>
            </w:tcBorders>
            <w:hideMark/>
          </w:tcPr>
          <w:p w:rsidR="000211EE" w:rsidRPr="000211EE" w:rsidRDefault="000211EE" w:rsidP="000211EE">
            <w:pPr>
              <w:spacing w:after="120" w:line="240" w:lineRule="auto"/>
              <w:jc w:val="center"/>
              <w:rPr>
                <w:rFonts w:ascii="Times New Roman" w:eastAsia="Calibri" w:hAnsi="Times New Roman" w:cs="Times New Roman"/>
                <w:sz w:val="24"/>
                <w:szCs w:val="24"/>
                <w:lang w:val="bg-BG"/>
              </w:rPr>
            </w:pPr>
            <w:r w:rsidRPr="000211EE">
              <w:rPr>
                <w:rFonts w:ascii="Times New Roman" w:eastAsia="Calibri" w:hAnsi="Times New Roman" w:cs="Times New Roman"/>
                <w:sz w:val="24"/>
                <w:szCs w:val="24"/>
                <w:lang w:val="bg-BG"/>
              </w:rPr>
              <w:t>5,7</w:t>
            </w:r>
          </w:p>
        </w:tc>
      </w:tr>
    </w:tbl>
    <w:p w:rsidR="000211EE" w:rsidRPr="000211EE" w:rsidRDefault="000211EE" w:rsidP="000211EE">
      <w:pPr>
        <w:spacing w:after="120" w:line="240" w:lineRule="auto"/>
        <w:jc w:val="both"/>
        <w:rPr>
          <w:rFonts w:ascii="Times New Roman" w:eastAsia="SimSun" w:hAnsi="Times New Roman" w:cs="Times New Roman"/>
          <w:color w:val="FF0000"/>
          <w:sz w:val="24"/>
          <w:szCs w:val="24"/>
          <w:lang w:val="bg-BG" w:eastAsia="zh-CN"/>
        </w:rPr>
      </w:pPr>
    </w:p>
    <w:p w:rsidR="00EB4488" w:rsidRPr="000211EE" w:rsidRDefault="00EB4488" w:rsidP="000211EE"/>
    <w:sectPr w:rsidR="00EB4488" w:rsidRPr="000211EE" w:rsidSect="00445339">
      <w:headerReference w:type="default" r:id="rId8"/>
      <w:footerReference w:type="even" r:id="rId9"/>
      <w:footerReference w:type="default" r:id="rId10"/>
      <w:pgSz w:w="11906" w:h="16838"/>
      <w:pgMar w:top="1682" w:right="1418" w:bottom="720" w:left="1418" w:header="426"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62E4" w:rsidRDefault="00D562E4" w:rsidP="000211EE">
      <w:pPr>
        <w:spacing w:after="0" w:line="240" w:lineRule="auto"/>
      </w:pPr>
      <w:r>
        <w:separator/>
      </w:r>
    </w:p>
  </w:endnote>
  <w:endnote w:type="continuationSeparator" w:id="0">
    <w:p w:rsidR="00D562E4" w:rsidRDefault="00D562E4" w:rsidP="000211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06C7" w:rsidRDefault="00C0277E" w:rsidP="003A2B1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B06C7" w:rsidRDefault="00D562E4" w:rsidP="003A2B1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06C7" w:rsidRDefault="00C0277E">
    <w:pPr>
      <w:pStyle w:val="Footer"/>
      <w:jc w:val="right"/>
    </w:pPr>
    <w:r>
      <w:fldChar w:fldCharType="begin"/>
    </w:r>
    <w:r>
      <w:instrText xml:space="preserve"> PAGE   \* MERGEFORMAT </w:instrText>
    </w:r>
    <w:r>
      <w:fldChar w:fldCharType="separate"/>
    </w:r>
    <w:r w:rsidR="00A9714B">
      <w:rPr>
        <w:noProof/>
      </w:rPr>
      <w:t>6</w:t>
    </w:r>
    <w:r>
      <w:rPr>
        <w:noProof/>
      </w:rPr>
      <w:fldChar w:fldCharType="end"/>
    </w:r>
  </w:p>
  <w:p w:rsidR="00CB06C7" w:rsidRDefault="00D562E4" w:rsidP="00185DDE">
    <w:pPr>
      <w:pStyle w:val="Footer"/>
      <w:tabs>
        <w:tab w:val="clear" w:pos="4513"/>
        <w:tab w:val="center" w:pos="4535"/>
        <w:tab w:val="right" w:pos="9070"/>
      </w:tabs>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62E4" w:rsidRDefault="00D562E4" w:rsidP="000211EE">
      <w:pPr>
        <w:spacing w:after="0" w:line="240" w:lineRule="auto"/>
      </w:pPr>
      <w:r>
        <w:separator/>
      </w:r>
    </w:p>
  </w:footnote>
  <w:footnote w:type="continuationSeparator" w:id="0">
    <w:p w:rsidR="00D562E4" w:rsidRDefault="00D562E4" w:rsidP="000211EE">
      <w:pPr>
        <w:spacing w:after="0" w:line="240" w:lineRule="auto"/>
      </w:pPr>
      <w:r>
        <w:continuationSeparator/>
      </w:r>
    </w:p>
  </w:footnote>
  <w:footnote w:id="1">
    <w:p w:rsidR="000211EE" w:rsidRDefault="000211EE" w:rsidP="000211EE">
      <w:pPr>
        <w:pStyle w:val="FootnoteText"/>
        <w:jc w:val="both"/>
      </w:pPr>
      <w:r>
        <w:rPr>
          <w:rStyle w:val="FootnoteReference"/>
        </w:rPr>
        <w:footnoteRef/>
      </w:r>
      <w:r>
        <w:t xml:space="preserve">В съответствие с чл. 44, ал. 4 от ЗУСЕСИФ, когато се установи че кандидатът не е представил някои от посочените документи в т. 23 от условията за кандидатстване или друга нередовност, УО изпраща на кандидата уведомление за установените </w:t>
      </w:r>
      <w:proofErr w:type="spellStart"/>
      <w:r>
        <w:t>нередовности</w:t>
      </w:r>
      <w:proofErr w:type="spellEnd"/>
      <w:r>
        <w:t xml:space="preserve"> и определя разумен срок, който не може да бъде по-кратък от една седмица. Уведомлението съдържа и информация, че </w:t>
      </w:r>
      <w:proofErr w:type="spellStart"/>
      <w:r>
        <w:t>неотстраняването</w:t>
      </w:r>
      <w:proofErr w:type="spellEnd"/>
      <w:r>
        <w:t xml:space="preserve"> на </w:t>
      </w:r>
      <w:proofErr w:type="spellStart"/>
      <w:r>
        <w:t>нередовностите</w:t>
      </w:r>
      <w:proofErr w:type="spellEnd"/>
      <w:r>
        <w:t xml:space="preserve"> в срок може да доведе до прекратяване на производството по отношение на кандидата. Срокът за оценка на проектното предложение спира да тече до датата на тяхното отстраняване.</w:t>
      </w:r>
    </w:p>
    <w:p w:rsidR="000211EE" w:rsidRDefault="000211EE" w:rsidP="000211EE">
      <w:pPr>
        <w:pStyle w:val="FootnoteText"/>
        <w:jc w:val="both"/>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5339" w:rsidRDefault="00C0277E" w:rsidP="00336555">
    <w:pPr>
      <w:pStyle w:val="Subtitle"/>
      <w:jc w:val="right"/>
      <w:rPr>
        <w:rFonts w:ascii="Times New Roman" w:hAnsi="Times New Roman"/>
        <w:b/>
        <w:bCs/>
        <w:color w:val="auto"/>
        <w:sz w:val="26"/>
        <w:szCs w:val="26"/>
        <w:lang w:val="bg-BG"/>
      </w:rPr>
    </w:pPr>
    <w:r>
      <w:rPr>
        <w:noProof/>
        <w:lang w:val="bg-BG" w:eastAsia="bg-BG"/>
      </w:rPr>
      <w:drawing>
        <wp:anchor distT="0" distB="0" distL="114300" distR="114300" simplePos="0" relativeHeight="251659264" behindDoc="0" locked="0" layoutInCell="1" allowOverlap="1" wp14:anchorId="0EC14EA3" wp14:editId="28F27AE3">
          <wp:simplePos x="0" y="0"/>
          <wp:positionH relativeFrom="margin">
            <wp:posOffset>4293180</wp:posOffset>
          </wp:positionH>
          <wp:positionV relativeFrom="topMargin">
            <wp:posOffset>269958</wp:posOffset>
          </wp:positionV>
          <wp:extent cx="1567815" cy="498475"/>
          <wp:effectExtent l="0" t="0" r="0" b="0"/>
          <wp:wrapSquare wrapText="bothSides"/>
          <wp:docPr id="1" name="Picture 1" descr="http://sf.mon.bg/attachments/542e6aa473f9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mon.bg/attachments/542e6aa473f9f.jpg"/>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1567815" cy="4984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eastAsia="Calibri"/>
        <w:noProof/>
        <w:lang w:val="bg-BG" w:eastAsia="bg-BG"/>
      </w:rPr>
      <w:drawing>
        <wp:anchor distT="0" distB="0" distL="114300" distR="114300" simplePos="0" relativeHeight="251660288" behindDoc="1" locked="0" layoutInCell="1" allowOverlap="1" wp14:anchorId="79612EBA" wp14:editId="204A94BA">
          <wp:simplePos x="0" y="0"/>
          <wp:positionH relativeFrom="margin">
            <wp:posOffset>-253724</wp:posOffset>
          </wp:positionH>
          <wp:positionV relativeFrom="paragraph">
            <wp:posOffset>10160</wp:posOffset>
          </wp:positionV>
          <wp:extent cx="1550670" cy="524510"/>
          <wp:effectExtent l="0" t="0" r="0" b="8890"/>
          <wp:wrapTight wrapText="bothSides">
            <wp:wrapPolygon edited="0">
              <wp:start x="265" y="785"/>
              <wp:lineTo x="265" y="21182"/>
              <wp:lineTo x="10084" y="21182"/>
              <wp:lineTo x="10880" y="20397"/>
              <wp:lineTo x="19636" y="15690"/>
              <wp:lineTo x="20432" y="8630"/>
              <wp:lineTo x="18840" y="7061"/>
              <wp:lineTo x="10084" y="785"/>
              <wp:lineTo x="265" y="785"/>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50670" cy="52451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445339" w:rsidRDefault="00D562E4" w:rsidP="00336555">
    <w:pPr>
      <w:pStyle w:val="Subtitle"/>
      <w:jc w:val="right"/>
      <w:rPr>
        <w:rFonts w:ascii="Times New Roman" w:hAnsi="Times New Roman"/>
        <w:b/>
        <w:bCs/>
        <w:color w:val="auto"/>
        <w:sz w:val="26"/>
        <w:szCs w:val="26"/>
        <w:lang w:val="bg-B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93FF9"/>
    <w:multiLevelType w:val="hybridMultilevel"/>
    <w:tmpl w:val="ED880732"/>
    <w:lvl w:ilvl="0" w:tplc="DDFC97C0">
      <w:start w:val="1"/>
      <w:numFmt w:val="bullet"/>
      <w:lvlText w:val="•"/>
      <w:lvlJc w:val="left"/>
      <w:pPr>
        <w:ind w:left="1857" w:hanging="360"/>
      </w:pPr>
      <w:rPr>
        <w:rFonts w:hint="default"/>
      </w:rPr>
    </w:lvl>
    <w:lvl w:ilvl="1" w:tplc="08090003" w:tentative="1">
      <w:start w:val="1"/>
      <w:numFmt w:val="bullet"/>
      <w:lvlText w:val="o"/>
      <w:lvlJc w:val="left"/>
      <w:pPr>
        <w:ind w:left="2577" w:hanging="360"/>
      </w:pPr>
      <w:rPr>
        <w:rFonts w:ascii="Courier New" w:hAnsi="Courier New" w:cs="Courier New" w:hint="default"/>
      </w:rPr>
    </w:lvl>
    <w:lvl w:ilvl="2" w:tplc="08090005" w:tentative="1">
      <w:start w:val="1"/>
      <w:numFmt w:val="bullet"/>
      <w:lvlText w:val=""/>
      <w:lvlJc w:val="left"/>
      <w:pPr>
        <w:ind w:left="3297" w:hanging="360"/>
      </w:pPr>
      <w:rPr>
        <w:rFonts w:ascii="Wingdings" w:hAnsi="Wingdings" w:hint="default"/>
      </w:rPr>
    </w:lvl>
    <w:lvl w:ilvl="3" w:tplc="08090001" w:tentative="1">
      <w:start w:val="1"/>
      <w:numFmt w:val="bullet"/>
      <w:lvlText w:val=""/>
      <w:lvlJc w:val="left"/>
      <w:pPr>
        <w:ind w:left="4017" w:hanging="360"/>
      </w:pPr>
      <w:rPr>
        <w:rFonts w:ascii="Symbol" w:hAnsi="Symbol" w:hint="default"/>
      </w:rPr>
    </w:lvl>
    <w:lvl w:ilvl="4" w:tplc="08090003" w:tentative="1">
      <w:start w:val="1"/>
      <w:numFmt w:val="bullet"/>
      <w:lvlText w:val="o"/>
      <w:lvlJc w:val="left"/>
      <w:pPr>
        <w:ind w:left="4737" w:hanging="360"/>
      </w:pPr>
      <w:rPr>
        <w:rFonts w:ascii="Courier New" w:hAnsi="Courier New" w:cs="Courier New" w:hint="default"/>
      </w:rPr>
    </w:lvl>
    <w:lvl w:ilvl="5" w:tplc="08090005" w:tentative="1">
      <w:start w:val="1"/>
      <w:numFmt w:val="bullet"/>
      <w:lvlText w:val=""/>
      <w:lvlJc w:val="left"/>
      <w:pPr>
        <w:ind w:left="5457" w:hanging="360"/>
      </w:pPr>
      <w:rPr>
        <w:rFonts w:ascii="Wingdings" w:hAnsi="Wingdings" w:hint="default"/>
      </w:rPr>
    </w:lvl>
    <w:lvl w:ilvl="6" w:tplc="08090001" w:tentative="1">
      <w:start w:val="1"/>
      <w:numFmt w:val="bullet"/>
      <w:lvlText w:val=""/>
      <w:lvlJc w:val="left"/>
      <w:pPr>
        <w:ind w:left="6177" w:hanging="360"/>
      </w:pPr>
      <w:rPr>
        <w:rFonts w:ascii="Symbol" w:hAnsi="Symbol" w:hint="default"/>
      </w:rPr>
    </w:lvl>
    <w:lvl w:ilvl="7" w:tplc="08090003" w:tentative="1">
      <w:start w:val="1"/>
      <w:numFmt w:val="bullet"/>
      <w:lvlText w:val="o"/>
      <w:lvlJc w:val="left"/>
      <w:pPr>
        <w:ind w:left="6897" w:hanging="360"/>
      </w:pPr>
      <w:rPr>
        <w:rFonts w:ascii="Courier New" w:hAnsi="Courier New" w:cs="Courier New" w:hint="default"/>
      </w:rPr>
    </w:lvl>
    <w:lvl w:ilvl="8" w:tplc="08090005" w:tentative="1">
      <w:start w:val="1"/>
      <w:numFmt w:val="bullet"/>
      <w:lvlText w:val=""/>
      <w:lvlJc w:val="left"/>
      <w:pPr>
        <w:ind w:left="7617" w:hanging="360"/>
      </w:pPr>
      <w:rPr>
        <w:rFonts w:ascii="Wingdings" w:hAnsi="Wingdings" w:hint="default"/>
      </w:rPr>
    </w:lvl>
  </w:abstractNum>
  <w:abstractNum w:abstractNumId="1" w15:restartNumberingAfterBreak="0">
    <w:nsid w:val="196A3889"/>
    <w:multiLevelType w:val="multilevel"/>
    <w:tmpl w:val="0DB67226"/>
    <w:lvl w:ilvl="0">
      <w:start w:val="1"/>
      <w:numFmt w:val="decimal"/>
      <w:lvlText w:val="%1."/>
      <w:lvlJc w:val="left"/>
      <w:pPr>
        <w:ind w:left="720" w:hanging="360"/>
      </w:pPr>
      <w:rPr>
        <w:b/>
      </w:rPr>
    </w:lvl>
    <w:lvl w:ilvl="1">
      <w:start w:val="3"/>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9CD72D1"/>
    <w:multiLevelType w:val="hybridMultilevel"/>
    <w:tmpl w:val="B122DB06"/>
    <w:lvl w:ilvl="0" w:tplc="E110CE6C">
      <w:start w:val="1"/>
      <w:numFmt w:val="decimal"/>
      <w:lvlText w:val="%1."/>
      <w:lvlJc w:val="left"/>
      <w:pPr>
        <w:ind w:left="360"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1E1A7B32"/>
    <w:multiLevelType w:val="multilevel"/>
    <w:tmpl w:val="55CE27F2"/>
    <w:lvl w:ilvl="0">
      <w:start w:val="1"/>
      <w:numFmt w:val="decimal"/>
      <w:lvlText w:val="%1."/>
      <w:lvlJc w:val="left"/>
      <w:pPr>
        <w:ind w:left="360" w:hanging="360"/>
      </w:pPr>
      <w:rPr>
        <w:rFonts w:hint="default"/>
      </w:rPr>
    </w:lvl>
    <w:lvl w:ilvl="1">
      <w:start w:val="1"/>
      <w:numFmt w:val="decimal"/>
      <w:isLgl/>
      <w:lvlText w:val="%1.%2."/>
      <w:lvlJc w:val="left"/>
      <w:pPr>
        <w:ind w:left="600" w:hanging="555"/>
      </w:pPr>
      <w:rPr>
        <w:rFonts w:hint="default"/>
        <w:sz w:val="24"/>
      </w:rPr>
    </w:lvl>
    <w:lvl w:ilvl="2">
      <w:start w:val="1"/>
      <w:numFmt w:val="decimal"/>
      <w:isLgl/>
      <w:lvlText w:val="%1.%2.%3."/>
      <w:lvlJc w:val="left"/>
      <w:pPr>
        <w:ind w:left="765" w:hanging="720"/>
      </w:pPr>
      <w:rPr>
        <w:rFonts w:hint="default"/>
        <w:sz w:val="24"/>
      </w:rPr>
    </w:lvl>
    <w:lvl w:ilvl="3">
      <w:start w:val="1"/>
      <w:numFmt w:val="decimal"/>
      <w:isLgl/>
      <w:lvlText w:val="%1.%2.%3.%4."/>
      <w:lvlJc w:val="left"/>
      <w:pPr>
        <w:ind w:left="765" w:hanging="720"/>
      </w:pPr>
      <w:rPr>
        <w:rFonts w:hint="default"/>
        <w:sz w:val="24"/>
      </w:rPr>
    </w:lvl>
    <w:lvl w:ilvl="4">
      <w:start w:val="1"/>
      <w:numFmt w:val="decimal"/>
      <w:isLgl/>
      <w:lvlText w:val="%1.%2.%3.%4.%5."/>
      <w:lvlJc w:val="left"/>
      <w:pPr>
        <w:ind w:left="1125" w:hanging="1080"/>
      </w:pPr>
      <w:rPr>
        <w:rFonts w:hint="default"/>
        <w:sz w:val="24"/>
      </w:rPr>
    </w:lvl>
    <w:lvl w:ilvl="5">
      <w:start w:val="1"/>
      <w:numFmt w:val="decimal"/>
      <w:isLgl/>
      <w:lvlText w:val="%1.%2.%3.%4.%5.%6."/>
      <w:lvlJc w:val="left"/>
      <w:pPr>
        <w:ind w:left="1125" w:hanging="1080"/>
      </w:pPr>
      <w:rPr>
        <w:rFonts w:hint="default"/>
        <w:sz w:val="24"/>
      </w:rPr>
    </w:lvl>
    <w:lvl w:ilvl="6">
      <w:start w:val="1"/>
      <w:numFmt w:val="decimal"/>
      <w:isLgl/>
      <w:lvlText w:val="%1.%2.%3.%4.%5.%6.%7."/>
      <w:lvlJc w:val="left"/>
      <w:pPr>
        <w:ind w:left="1485" w:hanging="1440"/>
      </w:pPr>
      <w:rPr>
        <w:rFonts w:hint="default"/>
        <w:sz w:val="24"/>
      </w:rPr>
    </w:lvl>
    <w:lvl w:ilvl="7">
      <w:start w:val="1"/>
      <w:numFmt w:val="decimal"/>
      <w:isLgl/>
      <w:lvlText w:val="%1.%2.%3.%4.%5.%6.%7.%8."/>
      <w:lvlJc w:val="left"/>
      <w:pPr>
        <w:ind w:left="1485" w:hanging="1440"/>
      </w:pPr>
      <w:rPr>
        <w:rFonts w:hint="default"/>
        <w:sz w:val="24"/>
      </w:rPr>
    </w:lvl>
    <w:lvl w:ilvl="8">
      <w:start w:val="1"/>
      <w:numFmt w:val="decimal"/>
      <w:isLgl/>
      <w:lvlText w:val="%1.%2.%3.%4.%5.%6.%7.%8.%9."/>
      <w:lvlJc w:val="left"/>
      <w:pPr>
        <w:ind w:left="1845" w:hanging="1800"/>
      </w:pPr>
      <w:rPr>
        <w:rFonts w:hint="default"/>
        <w:sz w:val="24"/>
      </w:rPr>
    </w:lvl>
  </w:abstractNum>
  <w:abstractNum w:abstractNumId="4" w15:restartNumberingAfterBreak="0">
    <w:nsid w:val="220A1E88"/>
    <w:multiLevelType w:val="hybridMultilevel"/>
    <w:tmpl w:val="E32E08DA"/>
    <w:lvl w:ilvl="0" w:tplc="65E0E196">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DF65413"/>
    <w:multiLevelType w:val="hybridMultilevel"/>
    <w:tmpl w:val="B122DB06"/>
    <w:lvl w:ilvl="0" w:tplc="E110CE6C">
      <w:start w:val="1"/>
      <w:numFmt w:val="decimal"/>
      <w:lvlText w:val="%1."/>
      <w:lvlJc w:val="left"/>
      <w:pPr>
        <w:ind w:left="360"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711F7196"/>
    <w:multiLevelType w:val="hybridMultilevel"/>
    <w:tmpl w:val="60087972"/>
    <w:lvl w:ilvl="0" w:tplc="8FAC2AC0">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1BB"/>
    <w:rsid w:val="000211EE"/>
    <w:rsid w:val="00331063"/>
    <w:rsid w:val="003367C0"/>
    <w:rsid w:val="0039538C"/>
    <w:rsid w:val="00620613"/>
    <w:rsid w:val="00670937"/>
    <w:rsid w:val="00713D0D"/>
    <w:rsid w:val="00A9714B"/>
    <w:rsid w:val="00C0277E"/>
    <w:rsid w:val="00CD2CA8"/>
    <w:rsid w:val="00D562E4"/>
    <w:rsid w:val="00E757BE"/>
    <w:rsid w:val="00E921A7"/>
    <w:rsid w:val="00EB4488"/>
    <w:rsid w:val="00F051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8A6EFB-B456-471C-98DB-950BC9F37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21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0211EE"/>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11EE"/>
  </w:style>
  <w:style w:type="paragraph" w:styleId="Subtitle">
    <w:name w:val="Subtitle"/>
    <w:basedOn w:val="Normal"/>
    <w:next w:val="Normal"/>
    <w:link w:val="SubtitleChar"/>
    <w:uiPriority w:val="11"/>
    <w:qFormat/>
    <w:rsid w:val="000211EE"/>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211EE"/>
    <w:rPr>
      <w:rFonts w:eastAsiaTheme="minorEastAsia"/>
      <w:color w:val="5A5A5A" w:themeColor="text1" w:themeTint="A5"/>
      <w:spacing w:val="15"/>
    </w:rPr>
  </w:style>
  <w:style w:type="character" w:styleId="PageNumber">
    <w:name w:val="page number"/>
    <w:basedOn w:val="DefaultParagraphFont"/>
    <w:rsid w:val="000211EE"/>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w:basedOn w:val="Normal"/>
    <w:link w:val="FootnoteTextChar"/>
    <w:uiPriority w:val="99"/>
    <w:rsid w:val="000211EE"/>
    <w:pPr>
      <w:spacing w:after="0" w:line="240" w:lineRule="auto"/>
    </w:pPr>
    <w:rPr>
      <w:rFonts w:ascii="Times New Roman" w:eastAsia="SimSun" w:hAnsi="Times New Roman" w:cs="Times New Roman"/>
      <w:sz w:val="20"/>
      <w:szCs w:val="20"/>
      <w:lang w:val="bg-BG" w:eastAsia="zh-CN"/>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0211EE"/>
    <w:rPr>
      <w:rFonts w:ascii="Times New Roman" w:eastAsia="SimSun" w:hAnsi="Times New Roman" w:cs="Times New Roman"/>
      <w:sz w:val="20"/>
      <w:szCs w:val="20"/>
      <w:lang w:val="bg-BG" w:eastAsia="zh-CN"/>
    </w:rPr>
  </w:style>
  <w:style w:type="character" w:styleId="FootnoteReference">
    <w:name w:val="footnote reference"/>
    <w:rsid w:val="000211EE"/>
    <w:rPr>
      <w:vertAlign w:val="superscript"/>
    </w:rPr>
  </w:style>
  <w:style w:type="paragraph" w:styleId="Header">
    <w:name w:val="header"/>
    <w:basedOn w:val="Normal"/>
    <w:link w:val="HeaderChar"/>
    <w:uiPriority w:val="99"/>
    <w:unhideWhenUsed/>
    <w:rsid w:val="000211EE"/>
    <w:pPr>
      <w:tabs>
        <w:tab w:val="center" w:pos="4513"/>
        <w:tab w:val="right" w:pos="9026"/>
      </w:tabs>
      <w:spacing w:after="0" w:line="240" w:lineRule="auto"/>
    </w:pPr>
  </w:style>
  <w:style w:type="character" w:customStyle="1" w:styleId="HeaderChar">
    <w:name w:val="Header Char"/>
    <w:basedOn w:val="DefaultParagraphFont"/>
    <w:link w:val="Header"/>
    <w:uiPriority w:val="99"/>
    <w:rsid w:val="000211EE"/>
  </w:style>
  <w:style w:type="paragraph" w:styleId="ListParagraph">
    <w:name w:val="List Paragraph"/>
    <w:basedOn w:val="Normal"/>
    <w:uiPriority w:val="34"/>
    <w:qFormat/>
    <w:rsid w:val="00CD2C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umis2020.government.b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6</Pages>
  <Words>1465</Words>
  <Characters>8354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Nely Georgieva</dc:creator>
  <cp:keywords/>
  <dc:description/>
  <cp:lastModifiedBy>Veselina Tyufekchieva</cp:lastModifiedBy>
  <cp:revision>7</cp:revision>
  <dcterms:created xsi:type="dcterms:W3CDTF">2018-06-26T10:10:00Z</dcterms:created>
  <dcterms:modified xsi:type="dcterms:W3CDTF">2018-06-28T14:39:00Z</dcterms:modified>
</cp:coreProperties>
</file>